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011" w:rsidRPr="00D303BA" w:rsidRDefault="00C13011" w:rsidP="00C13011">
      <w:pPr>
        <w:ind w:firstLine="708"/>
        <w:jc w:val="both"/>
        <w:rPr>
          <w:rFonts w:ascii="Calibri" w:hAnsi="Calibri" w:cs="Calibri"/>
          <w:b/>
          <w:color w:val="767171" w:themeColor="background2" w:themeShade="80"/>
          <w:sz w:val="26"/>
          <w:szCs w:val="26"/>
        </w:rPr>
      </w:pPr>
      <w:r w:rsidRPr="00D303BA">
        <w:rPr>
          <w:rFonts w:ascii="Calibri" w:hAnsi="Calibri" w:cs="Calibri"/>
          <w:b/>
          <w:color w:val="767171" w:themeColor="background2" w:themeShade="80"/>
          <w:sz w:val="26"/>
          <w:szCs w:val="26"/>
        </w:rPr>
        <w:t xml:space="preserve">León, Guanajuato, a </w:t>
      </w:r>
      <w:r w:rsidR="00B93618" w:rsidRPr="00D303BA">
        <w:rPr>
          <w:rFonts w:ascii="Calibri" w:hAnsi="Calibri" w:cs="Calibri"/>
          <w:b/>
          <w:color w:val="767171" w:themeColor="background2" w:themeShade="80"/>
          <w:sz w:val="26"/>
          <w:szCs w:val="26"/>
        </w:rPr>
        <w:t>19 diecinueve de octubre</w:t>
      </w:r>
      <w:r w:rsidRPr="00D303BA">
        <w:rPr>
          <w:rFonts w:ascii="Calibri" w:hAnsi="Calibri" w:cs="Calibri"/>
          <w:b/>
          <w:color w:val="767171" w:themeColor="background2" w:themeShade="80"/>
          <w:sz w:val="26"/>
          <w:szCs w:val="26"/>
        </w:rPr>
        <w:t xml:space="preserve"> </w:t>
      </w:r>
      <w:r w:rsidR="00BA4268" w:rsidRPr="00D303BA">
        <w:rPr>
          <w:rFonts w:ascii="Calibri" w:hAnsi="Calibri" w:cs="Calibri"/>
          <w:b/>
          <w:color w:val="767171" w:themeColor="background2" w:themeShade="80"/>
          <w:sz w:val="26"/>
          <w:szCs w:val="26"/>
        </w:rPr>
        <w:t>del año 2017 dos mil diecisiete. . . .</w:t>
      </w:r>
      <w:r w:rsidR="00D303BA" w:rsidRPr="00D303BA">
        <w:rPr>
          <w:rFonts w:ascii="Calibri" w:hAnsi="Calibri" w:cs="Calibri"/>
          <w:b/>
          <w:color w:val="767171" w:themeColor="background2" w:themeShade="80"/>
          <w:sz w:val="26"/>
          <w:szCs w:val="26"/>
        </w:rPr>
        <w:t xml:space="preserve"> </w:t>
      </w:r>
      <w:r w:rsidR="00D303BA" w:rsidRPr="00D303BA">
        <w:rPr>
          <w:rFonts w:ascii="Calibri" w:hAnsi="Calibri" w:cs="Calibri"/>
          <w:b/>
          <w:bCs/>
          <w:color w:val="767171" w:themeColor="background2" w:themeShade="80"/>
          <w:sz w:val="26"/>
          <w:szCs w:val="26"/>
        </w:rPr>
        <w:t>. . . . . . . . . . . . . . . . . . . . . . . . . . . . . . . . . . . . . . . . . . . . . . . . . . .</w:t>
      </w:r>
      <w:r w:rsidR="00D303BA">
        <w:rPr>
          <w:rFonts w:ascii="Calibri" w:hAnsi="Calibri" w:cs="Calibri"/>
          <w:b/>
          <w:bCs/>
          <w:color w:val="767171" w:themeColor="background2" w:themeShade="80"/>
          <w:sz w:val="26"/>
          <w:szCs w:val="26"/>
        </w:rPr>
        <w:t xml:space="preserve"> . . . . </w:t>
      </w:r>
    </w:p>
    <w:p w:rsidR="00C13011" w:rsidRPr="00D303BA" w:rsidRDefault="00C13011" w:rsidP="00C13011">
      <w:pPr>
        <w:rPr>
          <w:rFonts w:ascii="Calibri" w:hAnsi="Calibri" w:cs="Calibri"/>
          <w:color w:val="767171" w:themeColor="background2" w:themeShade="80"/>
          <w:sz w:val="20"/>
          <w:szCs w:val="20"/>
        </w:rPr>
      </w:pPr>
    </w:p>
    <w:p w:rsidR="00C13011" w:rsidRPr="00D303BA" w:rsidRDefault="00C13011" w:rsidP="00C13011">
      <w:pPr>
        <w:pStyle w:val="Textoindependiente"/>
        <w:ind w:firstLine="708"/>
        <w:rPr>
          <w:rFonts w:ascii="Calibri" w:hAnsi="Calibri" w:cs="Calibri"/>
          <w:color w:val="767171" w:themeColor="background2" w:themeShade="80"/>
          <w:sz w:val="26"/>
          <w:szCs w:val="26"/>
        </w:rPr>
      </w:pPr>
      <w:r w:rsidRPr="00D303BA">
        <w:rPr>
          <w:rFonts w:ascii="Calibri" w:hAnsi="Calibri" w:cs="Calibri"/>
          <w:b/>
          <w:bCs/>
          <w:i/>
          <w:iCs/>
          <w:color w:val="767171" w:themeColor="background2" w:themeShade="80"/>
          <w:sz w:val="26"/>
          <w:szCs w:val="26"/>
          <w:lang w:val="es-ES"/>
        </w:rPr>
        <w:t>V I S T O S</w:t>
      </w:r>
      <w:r w:rsidRPr="00D303BA">
        <w:rPr>
          <w:rFonts w:ascii="Calibri" w:hAnsi="Calibri" w:cs="Calibri"/>
          <w:bCs/>
          <w:iCs/>
          <w:color w:val="767171" w:themeColor="background2" w:themeShade="80"/>
          <w:sz w:val="26"/>
          <w:szCs w:val="26"/>
          <w:lang w:val="es-ES"/>
        </w:rPr>
        <w:t xml:space="preserve">, </w:t>
      </w:r>
      <w:r w:rsidRPr="00D303BA">
        <w:rPr>
          <w:rFonts w:ascii="Calibri" w:hAnsi="Calibri" w:cs="Calibri"/>
          <w:bCs/>
          <w:iCs/>
          <w:color w:val="767171" w:themeColor="background2" w:themeShade="80"/>
          <w:sz w:val="26"/>
          <w:szCs w:val="26"/>
        </w:rPr>
        <w:t>para dictar sentencia definitiva,</w:t>
      </w:r>
      <w:r w:rsidRPr="00D303BA">
        <w:rPr>
          <w:rFonts w:ascii="Calibri" w:hAnsi="Calibri" w:cs="Calibri"/>
          <w:color w:val="767171" w:themeColor="background2" w:themeShade="80"/>
          <w:sz w:val="26"/>
          <w:szCs w:val="26"/>
        </w:rPr>
        <w:t xml:space="preserve"> los autos del proceso administrativo identificado con el número </w:t>
      </w:r>
      <w:r w:rsidR="00B93618" w:rsidRPr="00D303BA">
        <w:rPr>
          <w:rFonts w:ascii="Calibri" w:hAnsi="Calibri" w:cs="Calibri"/>
          <w:b/>
          <w:color w:val="767171" w:themeColor="background2" w:themeShade="80"/>
          <w:sz w:val="26"/>
          <w:szCs w:val="26"/>
        </w:rPr>
        <w:t>0742/2doJAM/2017-JN</w:t>
      </w:r>
      <w:r w:rsidRPr="00D303BA">
        <w:rPr>
          <w:rFonts w:ascii="Calibri" w:hAnsi="Calibri" w:cs="Calibri"/>
          <w:color w:val="767171" w:themeColor="background2" w:themeShade="80"/>
          <w:sz w:val="26"/>
          <w:szCs w:val="26"/>
        </w:rPr>
        <w:t xml:space="preserve">, promovido por el  ciudadano </w:t>
      </w:r>
      <w:r w:rsidR="00297E70">
        <w:rPr>
          <w:rFonts w:ascii="Calibri" w:hAnsi="Calibri" w:cs="Calibri"/>
          <w:b/>
          <w:color w:val="767171" w:themeColor="background2" w:themeShade="80"/>
          <w:sz w:val="26"/>
          <w:szCs w:val="26"/>
        </w:rPr>
        <w:t>*****</w:t>
      </w:r>
      <w:r w:rsidRPr="00D303BA">
        <w:rPr>
          <w:rFonts w:ascii="Calibri" w:hAnsi="Calibri" w:cs="Calibri"/>
          <w:bCs/>
          <w:iCs/>
          <w:color w:val="767171" w:themeColor="background2" w:themeShade="80"/>
          <w:sz w:val="26"/>
          <w:szCs w:val="26"/>
        </w:rPr>
        <w:t>;</w:t>
      </w:r>
      <w:r w:rsidRPr="00D303BA">
        <w:rPr>
          <w:rFonts w:ascii="Calibri" w:hAnsi="Calibri" w:cs="Calibri"/>
          <w:color w:val="767171" w:themeColor="background2" w:themeShade="80"/>
          <w:sz w:val="26"/>
          <w:szCs w:val="26"/>
        </w:rPr>
        <w:t xml:space="preserve"> y,. . . . . . . . . . . . . </w:t>
      </w:r>
      <w:r w:rsidR="00A12CEB">
        <w:rPr>
          <w:rFonts w:ascii="Calibri" w:hAnsi="Calibri" w:cs="Calibri"/>
          <w:color w:val="767171" w:themeColor="background2" w:themeShade="80"/>
          <w:sz w:val="26"/>
          <w:szCs w:val="26"/>
        </w:rPr>
        <w:t xml:space="preserve">. . . . . . . . . . . . . </w:t>
      </w:r>
    </w:p>
    <w:p w:rsidR="00C13011" w:rsidRPr="00D303BA" w:rsidRDefault="00C13011" w:rsidP="00C13011">
      <w:pPr>
        <w:pStyle w:val="Textoindependiente"/>
        <w:rPr>
          <w:rFonts w:ascii="Calibri" w:hAnsi="Calibri" w:cs="Calibri"/>
          <w:color w:val="767171" w:themeColor="background2" w:themeShade="80"/>
          <w:sz w:val="20"/>
          <w:szCs w:val="20"/>
        </w:rPr>
      </w:pPr>
    </w:p>
    <w:p w:rsidR="00C13011" w:rsidRPr="00D303BA" w:rsidRDefault="00C13011" w:rsidP="00C13011">
      <w:pPr>
        <w:pStyle w:val="Textoindependiente"/>
        <w:rPr>
          <w:rFonts w:ascii="Calibri" w:hAnsi="Calibri" w:cs="Calibri"/>
          <w:color w:val="767171" w:themeColor="background2" w:themeShade="80"/>
          <w:sz w:val="20"/>
          <w:szCs w:val="20"/>
        </w:rPr>
      </w:pPr>
    </w:p>
    <w:p w:rsidR="00C13011" w:rsidRPr="00D303BA" w:rsidRDefault="00C13011" w:rsidP="00C13011">
      <w:pPr>
        <w:pStyle w:val="Textoindependiente"/>
        <w:ind w:firstLine="708"/>
        <w:jc w:val="center"/>
        <w:rPr>
          <w:rFonts w:ascii="Calibri" w:hAnsi="Calibri" w:cs="Calibri"/>
          <w:b/>
          <w:bCs/>
          <w:i/>
          <w:iCs/>
          <w:color w:val="767171" w:themeColor="background2" w:themeShade="80"/>
          <w:sz w:val="26"/>
          <w:szCs w:val="26"/>
        </w:rPr>
      </w:pPr>
      <w:r w:rsidRPr="00D303BA">
        <w:rPr>
          <w:rFonts w:ascii="Calibri" w:hAnsi="Calibri" w:cs="Calibri"/>
          <w:b/>
          <w:bCs/>
          <w:i/>
          <w:iCs/>
          <w:color w:val="767171" w:themeColor="background2" w:themeShade="80"/>
          <w:sz w:val="26"/>
          <w:szCs w:val="26"/>
        </w:rPr>
        <w:t xml:space="preserve">C O N S I D E R A N D </w:t>
      </w:r>
      <w:proofErr w:type="gramStart"/>
      <w:r w:rsidRPr="00D303BA">
        <w:rPr>
          <w:rFonts w:ascii="Calibri" w:hAnsi="Calibri" w:cs="Calibri"/>
          <w:b/>
          <w:bCs/>
          <w:i/>
          <w:iCs/>
          <w:color w:val="767171" w:themeColor="background2" w:themeShade="80"/>
          <w:sz w:val="26"/>
          <w:szCs w:val="26"/>
        </w:rPr>
        <w:t>O :</w:t>
      </w:r>
      <w:proofErr w:type="gramEnd"/>
    </w:p>
    <w:p w:rsidR="00C13011" w:rsidRPr="00D303BA" w:rsidRDefault="00C13011" w:rsidP="00C13011">
      <w:pPr>
        <w:pStyle w:val="Textoindependiente"/>
        <w:ind w:firstLine="708"/>
        <w:jc w:val="center"/>
        <w:rPr>
          <w:rFonts w:ascii="Calibri" w:hAnsi="Calibri" w:cs="Calibri"/>
          <w:b/>
          <w:bCs/>
          <w:color w:val="767171" w:themeColor="background2" w:themeShade="80"/>
          <w:sz w:val="20"/>
          <w:szCs w:val="20"/>
        </w:rPr>
      </w:pPr>
    </w:p>
    <w:p w:rsidR="00C13011" w:rsidRPr="00D303BA" w:rsidRDefault="00C13011" w:rsidP="00C13011">
      <w:pPr>
        <w:pStyle w:val="Textoindependiente"/>
        <w:rPr>
          <w:rFonts w:ascii="Calibri" w:hAnsi="Calibri" w:cs="Calibri"/>
          <w:b/>
          <w:bCs/>
          <w:color w:val="767171" w:themeColor="background2" w:themeShade="80"/>
          <w:sz w:val="20"/>
          <w:szCs w:val="20"/>
        </w:rPr>
      </w:pPr>
      <w:bookmarkStart w:id="0" w:name="_GoBack"/>
      <w:bookmarkEnd w:id="0"/>
    </w:p>
    <w:p w:rsidR="00C13011" w:rsidRPr="00D303BA" w:rsidRDefault="00C13011" w:rsidP="00C13011">
      <w:pPr>
        <w:pStyle w:val="Textoindependiente"/>
        <w:ind w:firstLine="708"/>
        <w:rPr>
          <w:rFonts w:ascii="Calibri" w:hAnsi="Calibri" w:cs="Calibri"/>
          <w:color w:val="767171" w:themeColor="background2" w:themeShade="80"/>
          <w:sz w:val="26"/>
          <w:szCs w:val="26"/>
        </w:rPr>
      </w:pPr>
      <w:r w:rsidRPr="00D303BA">
        <w:rPr>
          <w:rFonts w:ascii="Calibri" w:hAnsi="Calibri" w:cs="Calibri"/>
          <w:b/>
          <w:bCs/>
          <w:i/>
          <w:iCs/>
          <w:color w:val="767171" w:themeColor="background2" w:themeShade="80"/>
          <w:sz w:val="26"/>
          <w:szCs w:val="26"/>
        </w:rPr>
        <w:t>SEGUNDO</w:t>
      </w:r>
      <w:r w:rsidRPr="00D303BA">
        <w:rPr>
          <w:rFonts w:ascii="Calibri" w:hAnsi="Calibri" w:cs="Calibri"/>
          <w:b/>
          <w:bCs/>
          <w:color w:val="767171" w:themeColor="background2" w:themeShade="80"/>
          <w:sz w:val="26"/>
          <w:szCs w:val="26"/>
        </w:rPr>
        <w:t xml:space="preserve">.- </w:t>
      </w:r>
      <w:r w:rsidRPr="00D303BA">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w:t>
      </w:r>
      <w:r w:rsidR="00720C40" w:rsidRPr="00D303BA">
        <w:rPr>
          <w:rFonts w:ascii="Calibri" w:hAnsi="Calibri" w:cs="Calibri"/>
          <w:color w:val="767171" w:themeColor="background2" w:themeShade="80"/>
          <w:sz w:val="26"/>
          <w:szCs w:val="26"/>
        </w:rPr>
        <w:t>notificado</w:t>
      </w:r>
      <w:r w:rsidRPr="00D303BA">
        <w:rPr>
          <w:rFonts w:ascii="Calibri" w:hAnsi="Calibri" w:cs="Calibri"/>
          <w:color w:val="767171" w:themeColor="background2" w:themeShade="80"/>
          <w:sz w:val="26"/>
          <w:szCs w:val="26"/>
        </w:rPr>
        <w:t xml:space="preserve"> del acta de infracción, lo que fue el día </w:t>
      </w:r>
      <w:r w:rsidR="00CD4B83" w:rsidRPr="00D303BA">
        <w:rPr>
          <w:rFonts w:ascii="Calibri" w:hAnsi="Calibri" w:cs="Calibri"/>
          <w:color w:val="767171" w:themeColor="background2" w:themeShade="80"/>
          <w:sz w:val="26"/>
          <w:szCs w:val="26"/>
        </w:rPr>
        <w:t>28 veintiocho de junio</w:t>
      </w:r>
      <w:r w:rsidRPr="00D303BA">
        <w:rPr>
          <w:rFonts w:ascii="Calibri" w:hAnsi="Calibri" w:cs="Calibri"/>
          <w:color w:val="767171" w:themeColor="background2" w:themeShade="80"/>
          <w:sz w:val="26"/>
          <w:szCs w:val="26"/>
        </w:rPr>
        <w:t xml:space="preserve"> del año que transcurre, sin que de las constancias de la presente causa administrativa se desprenda lo contrario. . . . </w:t>
      </w:r>
      <w:r w:rsidR="009E6177">
        <w:rPr>
          <w:rFonts w:ascii="Calibri" w:hAnsi="Calibri" w:cs="Calibri"/>
          <w:color w:val="767171" w:themeColor="background2" w:themeShade="80"/>
          <w:sz w:val="26"/>
          <w:szCs w:val="26"/>
        </w:rPr>
        <w:t xml:space="preserve">. . . . . . . . . . . . . . . . . . . . . . . . . . . . . . . . . . . . . . . . . . . . . . </w:t>
      </w:r>
    </w:p>
    <w:p w:rsidR="00C13011" w:rsidRPr="00D303BA" w:rsidRDefault="00C13011" w:rsidP="00C13011">
      <w:pPr>
        <w:jc w:val="both"/>
        <w:rPr>
          <w:rFonts w:ascii="Calibri" w:hAnsi="Calibri" w:cs="Calibri"/>
          <w:b/>
          <w:i/>
          <w:iCs/>
          <w:color w:val="767171" w:themeColor="background2" w:themeShade="80"/>
          <w:sz w:val="20"/>
          <w:szCs w:val="20"/>
          <w:lang w:val="es-MX"/>
        </w:rPr>
      </w:pPr>
    </w:p>
    <w:p w:rsidR="00B40B2A" w:rsidRDefault="00C13011" w:rsidP="00B40B2A">
      <w:pPr>
        <w:ind w:firstLine="708"/>
        <w:jc w:val="both"/>
        <w:rPr>
          <w:rFonts w:asciiTheme="minorHAnsi" w:hAnsiTheme="minorHAnsi" w:cstheme="minorHAnsi"/>
          <w:color w:val="767171" w:themeColor="background2" w:themeShade="80"/>
          <w:sz w:val="26"/>
          <w:szCs w:val="26"/>
        </w:rPr>
      </w:pPr>
      <w:r w:rsidRPr="00D303BA">
        <w:rPr>
          <w:rFonts w:ascii="Calibri" w:hAnsi="Calibri" w:cs="Calibri"/>
          <w:b/>
          <w:i/>
          <w:iCs/>
          <w:color w:val="767171" w:themeColor="background2" w:themeShade="80"/>
          <w:sz w:val="26"/>
          <w:szCs w:val="26"/>
        </w:rPr>
        <w:t xml:space="preserve">TERCERO.- </w:t>
      </w:r>
      <w:r w:rsidRPr="00D303BA">
        <w:rPr>
          <w:rFonts w:ascii="Calibri" w:hAnsi="Calibri" w:cs="Calibri"/>
          <w:color w:val="767171" w:themeColor="background2" w:themeShade="80"/>
          <w:sz w:val="26"/>
          <w:szCs w:val="26"/>
        </w:rPr>
        <w:t xml:space="preserve">La existencia del acto impugnado, se encuentra documentada en autos con el original del acta con folio número </w:t>
      </w:r>
      <w:r w:rsidR="00CD4B83" w:rsidRPr="00D303BA">
        <w:rPr>
          <w:rFonts w:ascii="Calibri" w:hAnsi="Calibri" w:cs="Calibri"/>
          <w:color w:val="767171" w:themeColor="background2" w:themeShade="80"/>
          <w:sz w:val="26"/>
          <w:szCs w:val="26"/>
        </w:rPr>
        <w:t>T-5665639 (T-guion-cinco-seis-seis-cinco-seis-tres-nueve)</w:t>
      </w:r>
      <w:r w:rsidRPr="00D303BA">
        <w:rPr>
          <w:rFonts w:ascii="Calibri" w:hAnsi="Calibri" w:cs="Calibri"/>
          <w:color w:val="767171" w:themeColor="background2" w:themeShade="80"/>
          <w:sz w:val="26"/>
          <w:szCs w:val="26"/>
        </w:rPr>
        <w:t xml:space="preserve">, de fecha </w:t>
      </w:r>
      <w:r w:rsidR="00CD4B83" w:rsidRPr="00D303BA">
        <w:rPr>
          <w:rFonts w:ascii="Calibri" w:hAnsi="Calibri" w:cs="Calibri"/>
          <w:color w:val="767171" w:themeColor="background2" w:themeShade="80"/>
          <w:sz w:val="26"/>
          <w:szCs w:val="26"/>
        </w:rPr>
        <w:t>28 veintiocho de junio</w:t>
      </w:r>
      <w:r w:rsidRPr="00D303BA">
        <w:rPr>
          <w:rFonts w:ascii="Calibri" w:hAnsi="Calibri" w:cs="Calibri"/>
          <w:color w:val="767171" w:themeColor="background2" w:themeShade="80"/>
          <w:sz w:val="26"/>
          <w:szCs w:val="26"/>
        </w:rPr>
        <w:t xml:space="preserve"> del año 2017 dos mil diecisiete; documento que, admitido como prueba al actor y que obra en el secreto de este juzgado (visible a foja </w:t>
      </w:r>
      <w:r w:rsidR="00855CDC" w:rsidRPr="00D303BA">
        <w:rPr>
          <w:rFonts w:ascii="Calibri" w:hAnsi="Calibri" w:cs="Calibri"/>
          <w:color w:val="767171" w:themeColor="background2" w:themeShade="80"/>
          <w:sz w:val="26"/>
          <w:szCs w:val="26"/>
        </w:rPr>
        <w:t>7 siete</w:t>
      </w:r>
      <w:r w:rsidRPr="00D303BA">
        <w:rPr>
          <w:rFonts w:ascii="Calibri" w:hAnsi="Calibri" w:cs="Calibri"/>
          <w:color w:val="767171" w:themeColor="background2" w:themeShade="80"/>
          <w:sz w:val="26"/>
          <w:szCs w:val="26"/>
        </w:rPr>
        <w:t xml:space="preserve">), 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de sus funciones; aunado el hecho de que el Agente demandado, en la contestación de demanda, aceptó de manera libre, expresa y sin coacción alguna, que sí elaboró el acta de infracción que se combate; lo que, sin duda, constituye una </w:t>
      </w:r>
      <w:r w:rsidRPr="00D303BA">
        <w:rPr>
          <w:rFonts w:ascii="Calibri" w:hAnsi="Calibri" w:cs="Calibri"/>
          <w:b/>
          <w:color w:val="767171" w:themeColor="background2" w:themeShade="80"/>
          <w:sz w:val="26"/>
          <w:szCs w:val="26"/>
        </w:rPr>
        <w:t>confesión expresa</w:t>
      </w:r>
      <w:r w:rsidR="00B40B2A">
        <w:rPr>
          <w:rFonts w:asciiTheme="minorHAnsi" w:hAnsiTheme="minorHAnsi" w:cstheme="minorHAnsi"/>
          <w:color w:val="767171" w:themeColor="background2" w:themeShade="80"/>
          <w:sz w:val="26"/>
          <w:szCs w:val="26"/>
        </w:rPr>
        <w:t xml:space="preserve"> conforme a la interpretación </w:t>
      </w:r>
      <w:r w:rsidRPr="00D303BA">
        <w:rPr>
          <w:rFonts w:asciiTheme="minorHAnsi" w:hAnsiTheme="minorHAnsi" w:cstheme="minorHAnsi"/>
          <w:color w:val="767171" w:themeColor="background2" w:themeShade="80"/>
          <w:sz w:val="26"/>
          <w:szCs w:val="26"/>
        </w:rPr>
        <w:t xml:space="preserve">gramatical y funcional que se hace del primer párrafo del artículo </w:t>
      </w:r>
    </w:p>
    <w:p w:rsidR="00B40B2A" w:rsidRDefault="00B40B2A" w:rsidP="00B40B2A">
      <w:pPr>
        <w:ind w:firstLine="708"/>
        <w:jc w:val="both"/>
        <w:rPr>
          <w:rFonts w:asciiTheme="minorHAnsi" w:hAnsiTheme="minorHAnsi" w:cstheme="minorHAnsi"/>
          <w:color w:val="767171" w:themeColor="background2" w:themeShade="80"/>
          <w:sz w:val="26"/>
          <w:szCs w:val="26"/>
        </w:rPr>
      </w:pPr>
    </w:p>
    <w:p w:rsidR="00B40B2A" w:rsidRPr="00D303BA" w:rsidRDefault="00B40B2A" w:rsidP="00B40B2A">
      <w:pPr>
        <w:ind w:firstLine="708"/>
        <w:jc w:val="right"/>
        <w:rPr>
          <w:rFonts w:ascii="Calibri" w:hAnsi="Calibri" w:cs="Calibri"/>
          <w:b/>
          <w:color w:val="767171" w:themeColor="background2" w:themeShade="80"/>
          <w:sz w:val="26"/>
          <w:szCs w:val="26"/>
        </w:rPr>
      </w:pPr>
      <w:r w:rsidRPr="00D303BA">
        <w:rPr>
          <w:rFonts w:ascii="Calibri" w:hAnsi="Calibri" w:cs="Calibri"/>
          <w:b/>
          <w:color w:val="767171" w:themeColor="background2" w:themeShade="80"/>
          <w:sz w:val="26"/>
          <w:szCs w:val="26"/>
        </w:rPr>
        <w:t>Expediente número 0742/2doJAM/2017-JN</w:t>
      </w:r>
    </w:p>
    <w:p w:rsidR="00B40B2A" w:rsidRDefault="00B40B2A" w:rsidP="00B40B2A">
      <w:pPr>
        <w:ind w:firstLine="708"/>
        <w:jc w:val="both"/>
        <w:rPr>
          <w:rFonts w:asciiTheme="minorHAnsi" w:hAnsiTheme="minorHAnsi" w:cstheme="minorHAnsi"/>
          <w:color w:val="767171" w:themeColor="background2" w:themeShade="80"/>
          <w:sz w:val="26"/>
          <w:szCs w:val="26"/>
        </w:rPr>
      </w:pPr>
    </w:p>
    <w:p w:rsidR="00C13011" w:rsidRPr="00D303BA" w:rsidRDefault="00C13011" w:rsidP="00B40B2A">
      <w:pPr>
        <w:jc w:val="both"/>
        <w:rPr>
          <w:rFonts w:asciiTheme="minorHAnsi" w:hAnsiTheme="minorHAnsi" w:cstheme="minorHAnsi"/>
          <w:color w:val="767171" w:themeColor="background2" w:themeShade="80"/>
          <w:sz w:val="26"/>
          <w:szCs w:val="26"/>
        </w:rPr>
      </w:pPr>
      <w:r w:rsidRPr="00D303BA">
        <w:rPr>
          <w:rFonts w:asciiTheme="minorHAnsi" w:hAnsiTheme="minorHAnsi" w:cstheme="minorHAnsi"/>
          <w:color w:val="767171" w:themeColor="background2" w:themeShade="80"/>
          <w:sz w:val="26"/>
          <w:szCs w:val="26"/>
        </w:rPr>
        <w:t xml:space="preserve">57 del Código de Procedimiento y Justicia Administrativa en vigor en el Estado. . . </w:t>
      </w:r>
    </w:p>
    <w:p w:rsidR="00C13011" w:rsidRPr="00D303BA" w:rsidRDefault="00C13011" w:rsidP="00C13011">
      <w:pPr>
        <w:jc w:val="both"/>
        <w:rPr>
          <w:rFonts w:ascii="Calibri" w:hAnsi="Calibri" w:cs="Calibri"/>
          <w:color w:val="767171" w:themeColor="background2" w:themeShade="80"/>
          <w:sz w:val="26"/>
          <w:szCs w:val="26"/>
        </w:rPr>
      </w:pPr>
    </w:p>
    <w:p w:rsidR="00C13011" w:rsidRPr="00D303BA" w:rsidRDefault="00C13011" w:rsidP="00C13011">
      <w:pPr>
        <w:ind w:firstLine="708"/>
        <w:jc w:val="both"/>
        <w:rPr>
          <w:rFonts w:ascii="Calibri" w:hAnsi="Calibri" w:cs="Calibri"/>
          <w:color w:val="767171" w:themeColor="background2" w:themeShade="80"/>
          <w:sz w:val="26"/>
          <w:szCs w:val="26"/>
        </w:rPr>
      </w:pPr>
      <w:r w:rsidRPr="00D303BA">
        <w:rPr>
          <w:rFonts w:ascii="Calibri" w:hAnsi="Calibri" w:cs="Calibri"/>
          <w:color w:val="767171" w:themeColor="background2" w:themeShade="80"/>
          <w:sz w:val="26"/>
          <w:szCs w:val="26"/>
        </w:rPr>
        <w:t xml:space="preserve">En razón de lo anterior, se tiene por </w:t>
      </w:r>
      <w:r w:rsidRPr="00D303BA">
        <w:rPr>
          <w:rFonts w:ascii="Calibri" w:hAnsi="Calibri" w:cs="Calibri"/>
          <w:b/>
          <w:color w:val="767171" w:themeColor="background2" w:themeShade="80"/>
          <w:sz w:val="26"/>
          <w:szCs w:val="26"/>
        </w:rPr>
        <w:t>debidamente acreditada</w:t>
      </w:r>
      <w:r w:rsidRPr="00D303BA">
        <w:rPr>
          <w:rFonts w:ascii="Calibri" w:hAnsi="Calibri" w:cs="Calibri"/>
          <w:color w:val="767171" w:themeColor="background2" w:themeShade="80"/>
          <w:sz w:val="26"/>
          <w:szCs w:val="26"/>
        </w:rPr>
        <w:t xml:space="preserve"> la existencia del acto impugnado. . . . . . . . . . . . . . . . . . . . . . . . . . . . . . . . . . . . . . . . . . . . . . . . . . . . </w:t>
      </w:r>
    </w:p>
    <w:p w:rsidR="00C13011" w:rsidRPr="00D303BA" w:rsidRDefault="00C13011" w:rsidP="00C13011">
      <w:pPr>
        <w:jc w:val="both"/>
        <w:rPr>
          <w:rFonts w:ascii="Calibri" w:hAnsi="Calibri" w:cs="Calibri"/>
          <w:b/>
          <w:bCs/>
          <w:i/>
          <w:iCs/>
          <w:color w:val="767171" w:themeColor="background2" w:themeShade="80"/>
          <w:sz w:val="20"/>
          <w:szCs w:val="20"/>
        </w:rPr>
      </w:pPr>
    </w:p>
    <w:p w:rsidR="00C13011" w:rsidRPr="00D303BA" w:rsidRDefault="00C13011" w:rsidP="00C13011">
      <w:pPr>
        <w:ind w:firstLine="708"/>
        <w:jc w:val="both"/>
        <w:rPr>
          <w:rFonts w:ascii="Calibri" w:hAnsi="Calibri" w:cs="Calibri"/>
          <w:bCs/>
          <w:iCs/>
          <w:color w:val="767171" w:themeColor="background2" w:themeShade="80"/>
          <w:sz w:val="26"/>
          <w:szCs w:val="26"/>
        </w:rPr>
      </w:pPr>
      <w:r w:rsidRPr="00D303BA">
        <w:rPr>
          <w:rFonts w:ascii="Calibri" w:hAnsi="Calibri" w:cs="Calibri"/>
          <w:b/>
          <w:bCs/>
          <w:i/>
          <w:iCs/>
          <w:color w:val="767171" w:themeColor="background2" w:themeShade="80"/>
          <w:sz w:val="26"/>
          <w:szCs w:val="26"/>
        </w:rPr>
        <w:t xml:space="preserve">CUARTO.- </w:t>
      </w:r>
      <w:r w:rsidRPr="00D303BA">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D303BA">
        <w:rPr>
          <w:rFonts w:ascii="Calibri" w:hAnsi="Calibri" w:cs="Calibri"/>
          <w:color w:val="767171" w:themeColor="background2" w:themeShade="80"/>
          <w:sz w:val="26"/>
          <w:szCs w:val="26"/>
        </w:rPr>
        <w:t xml:space="preserve">. . . . . . . . . . . . . . </w:t>
      </w:r>
    </w:p>
    <w:p w:rsidR="00C13011" w:rsidRPr="00D303BA" w:rsidRDefault="00C13011" w:rsidP="00C13011">
      <w:pPr>
        <w:pStyle w:val="Sangradetextonormal"/>
        <w:ind w:left="0"/>
        <w:jc w:val="both"/>
        <w:rPr>
          <w:rFonts w:ascii="Calibri" w:eastAsia="Calibri" w:hAnsi="Calibri" w:cs="Calibri"/>
          <w:b/>
          <w:bCs/>
          <w:i/>
          <w:iCs/>
          <w:color w:val="767171" w:themeColor="background2" w:themeShade="80"/>
          <w:sz w:val="26"/>
          <w:szCs w:val="26"/>
          <w:lang w:val="es-ES"/>
        </w:rPr>
      </w:pPr>
    </w:p>
    <w:p w:rsidR="00C13011" w:rsidRPr="00D303BA" w:rsidRDefault="00C13011" w:rsidP="00C13011">
      <w:pPr>
        <w:pStyle w:val="Sangradetextonormal"/>
        <w:ind w:left="0" w:firstLine="708"/>
        <w:jc w:val="both"/>
        <w:rPr>
          <w:rFonts w:ascii="Calibri" w:hAnsi="Calibri" w:cs="Calibri"/>
          <w:bCs/>
          <w:iCs/>
          <w:color w:val="7F7F7F" w:themeColor="text1" w:themeTint="80"/>
          <w:sz w:val="26"/>
          <w:szCs w:val="26"/>
        </w:rPr>
      </w:pPr>
      <w:r w:rsidRPr="00D303BA">
        <w:rPr>
          <w:rFonts w:ascii="Calibri" w:hAnsi="Calibri" w:cs="Calibri"/>
          <w:bCs/>
          <w:iCs/>
          <w:color w:val="767171" w:themeColor="background2" w:themeShade="80"/>
          <w:sz w:val="26"/>
          <w:szCs w:val="26"/>
        </w:rPr>
        <w:lastRenderedPageBreak/>
        <w:t xml:space="preserve">Sentado lo anterior, se advierte que en el presente proceso, el Agente de Tránsito demandado, </w:t>
      </w:r>
      <w:r w:rsidRPr="00D303BA">
        <w:rPr>
          <w:rFonts w:ascii="Calibri" w:hAnsi="Calibri" w:cs="Calibri"/>
          <w:b/>
          <w:bCs/>
          <w:iCs/>
          <w:color w:val="767171" w:themeColor="background2" w:themeShade="80"/>
          <w:sz w:val="26"/>
          <w:szCs w:val="26"/>
        </w:rPr>
        <w:t>no exteriorizó</w:t>
      </w:r>
      <w:r w:rsidRPr="00D303BA">
        <w:rPr>
          <w:rFonts w:ascii="Calibri" w:hAnsi="Calibri" w:cs="Calibri"/>
          <w:bCs/>
          <w:iCs/>
          <w:color w:val="767171" w:themeColor="background2" w:themeShade="80"/>
          <w:sz w:val="26"/>
          <w:szCs w:val="26"/>
        </w:rPr>
        <w:t xml:space="preserve"> causal</w:t>
      </w:r>
      <w:r w:rsidR="00720C40" w:rsidRPr="00D303BA">
        <w:rPr>
          <w:rFonts w:ascii="Calibri" w:hAnsi="Calibri" w:cs="Calibri"/>
          <w:bCs/>
          <w:iCs/>
          <w:color w:val="767171" w:themeColor="background2" w:themeShade="80"/>
          <w:sz w:val="26"/>
          <w:szCs w:val="26"/>
        </w:rPr>
        <w:t>es</w:t>
      </w:r>
      <w:r w:rsidRPr="00D303BA">
        <w:rPr>
          <w:rFonts w:ascii="Calibri" w:hAnsi="Calibri" w:cs="Calibri"/>
          <w:bCs/>
          <w:iCs/>
          <w:color w:val="767171" w:themeColor="background2" w:themeShade="80"/>
          <w:sz w:val="26"/>
          <w:szCs w:val="26"/>
        </w:rPr>
        <w:t xml:space="preserve"> de improcedencia</w:t>
      </w:r>
      <w:r w:rsidR="00720C40" w:rsidRPr="00D303BA">
        <w:rPr>
          <w:rFonts w:ascii="Calibri" w:hAnsi="Calibri" w:cs="Calibri"/>
          <w:bCs/>
          <w:iCs/>
          <w:color w:val="767171" w:themeColor="background2" w:themeShade="80"/>
          <w:sz w:val="26"/>
          <w:szCs w:val="26"/>
        </w:rPr>
        <w:t xml:space="preserve"> o sobreseimiento</w:t>
      </w:r>
      <w:r w:rsidRPr="00D303BA">
        <w:rPr>
          <w:rFonts w:ascii="Calibri" w:hAnsi="Calibri" w:cs="Calibri"/>
          <w:bCs/>
          <w:iCs/>
          <w:color w:val="767171" w:themeColor="background2" w:themeShade="80"/>
          <w:sz w:val="26"/>
          <w:szCs w:val="26"/>
        </w:rPr>
        <w:t xml:space="preserve">, y </w:t>
      </w:r>
      <w:r w:rsidRPr="00D303BA">
        <w:rPr>
          <w:rFonts w:ascii="Calibri" w:hAnsi="Calibri" w:cs="Calibri"/>
          <w:bCs/>
          <w:iCs/>
          <w:color w:val="7F7F7F" w:themeColor="text1" w:themeTint="80"/>
          <w:sz w:val="26"/>
          <w:szCs w:val="26"/>
        </w:rPr>
        <w:t xml:space="preserve">oficiosamente, </w:t>
      </w:r>
      <w:r w:rsidRPr="00D303BA">
        <w:rPr>
          <w:rFonts w:ascii="Calibri" w:hAnsi="Calibri" w:cs="Calibri"/>
          <w:b/>
          <w:bCs/>
          <w:iCs/>
          <w:color w:val="7F7F7F" w:themeColor="text1" w:themeTint="80"/>
          <w:sz w:val="26"/>
          <w:szCs w:val="26"/>
        </w:rPr>
        <w:t>no se advierte</w:t>
      </w:r>
      <w:r w:rsidRPr="00D303BA">
        <w:rPr>
          <w:rFonts w:ascii="Calibri" w:hAnsi="Calibri" w:cs="Calibri"/>
          <w:bCs/>
          <w:iCs/>
          <w:color w:val="7F7F7F" w:themeColor="text1" w:themeTint="80"/>
          <w:sz w:val="26"/>
          <w:szCs w:val="26"/>
        </w:rPr>
        <w:t>, por este Juzgador, la actualización de alguna que impida el estudio de fondo de esta causa administrativa, en cuanto al acta impugnada, en consecuencia es procedente el presente proceso administrativo. .</w:t>
      </w:r>
      <w:r w:rsidRPr="00D303BA">
        <w:rPr>
          <w:rFonts w:ascii="Calibri" w:hAnsi="Calibri" w:cs="Calibri"/>
          <w:color w:val="767171" w:themeColor="background2" w:themeShade="80"/>
          <w:sz w:val="26"/>
          <w:szCs w:val="26"/>
        </w:rPr>
        <w:t xml:space="preserve"> . . . . . . . . . . . . . . . . . . . . . . . . . . . . . . . . . . </w:t>
      </w:r>
      <w:r w:rsidR="00A33965">
        <w:rPr>
          <w:rFonts w:ascii="Calibri" w:hAnsi="Calibri" w:cs="Calibri"/>
          <w:color w:val="767171" w:themeColor="background2" w:themeShade="80"/>
          <w:sz w:val="26"/>
          <w:szCs w:val="26"/>
        </w:rPr>
        <w:t xml:space="preserve">. . . . . . </w:t>
      </w:r>
    </w:p>
    <w:p w:rsidR="00C13011" w:rsidRPr="00D303BA" w:rsidRDefault="00C13011" w:rsidP="00C13011">
      <w:pPr>
        <w:spacing w:after="120"/>
        <w:ind w:firstLine="708"/>
        <w:jc w:val="both"/>
        <w:rPr>
          <w:rFonts w:ascii="Calibri" w:eastAsia="Times New Roman" w:hAnsi="Calibri" w:cs="Calibri"/>
          <w:b/>
          <w:bCs/>
          <w:i/>
          <w:iCs/>
          <w:color w:val="767171" w:themeColor="background2" w:themeShade="80"/>
          <w:sz w:val="26"/>
          <w:szCs w:val="26"/>
          <w:lang w:val="es-MX"/>
        </w:rPr>
      </w:pPr>
    </w:p>
    <w:p w:rsidR="00C13011" w:rsidRPr="00D303BA" w:rsidRDefault="00C13011" w:rsidP="00C13011">
      <w:pPr>
        <w:ind w:firstLine="708"/>
        <w:jc w:val="both"/>
        <w:rPr>
          <w:rFonts w:ascii="Calibri" w:hAnsi="Calibri" w:cs="Calibri"/>
          <w:color w:val="767171" w:themeColor="background2" w:themeShade="80"/>
          <w:sz w:val="26"/>
          <w:szCs w:val="26"/>
        </w:rPr>
      </w:pPr>
      <w:r w:rsidRPr="00D303BA">
        <w:rPr>
          <w:rFonts w:ascii="Calibri" w:hAnsi="Calibri" w:cs="Calibri"/>
          <w:b/>
          <w:bCs/>
          <w:i/>
          <w:iCs/>
          <w:color w:val="767171" w:themeColor="background2" w:themeShade="80"/>
          <w:sz w:val="26"/>
          <w:szCs w:val="26"/>
        </w:rPr>
        <w:t xml:space="preserve">QUINTO.- </w:t>
      </w:r>
      <w:r w:rsidRPr="00D303BA">
        <w:rPr>
          <w:rFonts w:ascii="Calibri" w:hAnsi="Calibri" w:cs="Calibri"/>
          <w:bCs/>
          <w:iCs/>
          <w:color w:val="767171" w:themeColor="background2" w:themeShade="80"/>
          <w:sz w:val="26"/>
          <w:szCs w:val="26"/>
        </w:rPr>
        <w:t>Previamente al análisis del planteamiento de fondo formulado por el demandante, es</w:t>
      </w:r>
      <w:r w:rsidRPr="00D303BA">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C13011" w:rsidRPr="00D303BA" w:rsidRDefault="00C13011" w:rsidP="00C13011">
      <w:pPr>
        <w:ind w:firstLine="708"/>
        <w:jc w:val="both"/>
        <w:rPr>
          <w:rFonts w:ascii="Calibri" w:hAnsi="Calibri" w:cs="Calibri"/>
          <w:color w:val="767171" w:themeColor="background2" w:themeShade="80"/>
          <w:sz w:val="26"/>
          <w:szCs w:val="26"/>
        </w:rPr>
      </w:pPr>
    </w:p>
    <w:p w:rsidR="00C13011" w:rsidRPr="00D303BA" w:rsidRDefault="00C13011" w:rsidP="0015414F">
      <w:pPr>
        <w:ind w:firstLine="708"/>
        <w:jc w:val="both"/>
        <w:rPr>
          <w:rFonts w:ascii="Calibri" w:hAnsi="Calibri" w:cs="Calibri"/>
          <w:i/>
          <w:iCs/>
          <w:color w:val="767171" w:themeColor="background2" w:themeShade="80"/>
          <w:sz w:val="26"/>
          <w:szCs w:val="26"/>
        </w:rPr>
      </w:pPr>
      <w:r w:rsidRPr="00D303BA">
        <w:rPr>
          <w:rFonts w:ascii="Calibri" w:hAnsi="Calibri" w:cs="Calibri"/>
          <w:color w:val="767171" w:themeColor="background2" w:themeShade="80"/>
          <w:sz w:val="26"/>
          <w:szCs w:val="26"/>
        </w:rPr>
        <w:t xml:space="preserve">De lo expuesto por el impugnante en su escrito de demanda, de la contestación de demanda así como de las constancias que integran la presente causa administrativa, se desprende que el Agente de Tránsito de nombre </w:t>
      </w:r>
      <w:r w:rsidR="00297E70">
        <w:rPr>
          <w:rFonts w:ascii="Calibri" w:hAnsi="Calibri" w:cs="Calibri"/>
          <w:color w:val="767171" w:themeColor="background2" w:themeShade="80"/>
          <w:sz w:val="26"/>
          <w:szCs w:val="26"/>
        </w:rPr>
        <w:t>*****</w:t>
      </w:r>
      <w:r w:rsidRPr="00D303BA">
        <w:rPr>
          <w:rFonts w:ascii="Calibri" w:hAnsi="Calibri" w:cs="Calibri"/>
          <w:color w:val="767171" w:themeColor="background2" w:themeShade="80"/>
          <w:sz w:val="26"/>
          <w:szCs w:val="26"/>
        </w:rPr>
        <w:t xml:space="preserve">, en fecha </w:t>
      </w:r>
      <w:r w:rsidR="00CD4B83" w:rsidRPr="00D303BA">
        <w:rPr>
          <w:rFonts w:ascii="Calibri" w:hAnsi="Calibri" w:cs="Calibri"/>
          <w:color w:val="767171" w:themeColor="background2" w:themeShade="80"/>
          <w:sz w:val="26"/>
          <w:szCs w:val="26"/>
        </w:rPr>
        <w:t>28 veintiocho de junio</w:t>
      </w:r>
      <w:r w:rsidRPr="00D303BA">
        <w:rPr>
          <w:rFonts w:ascii="Calibri" w:hAnsi="Calibri" w:cs="Calibri"/>
          <w:color w:val="767171" w:themeColor="background2" w:themeShade="80"/>
          <w:sz w:val="26"/>
          <w:szCs w:val="26"/>
        </w:rPr>
        <w:t xml:space="preserve"> del año 2017 dos mil diecisiete, levantó al ciudadano </w:t>
      </w:r>
      <w:r w:rsidR="00297E70">
        <w:rPr>
          <w:rFonts w:ascii="Calibri" w:hAnsi="Calibri" w:cs="Calibri"/>
          <w:color w:val="767171" w:themeColor="background2" w:themeShade="80"/>
          <w:sz w:val="26"/>
          <w:szCs w:val="26"/>
        </w:rPr>
        <w:t>*****</w:t>
      </w:r>
      <w:r w:rsidRPr="00D303BA">
        <w:rPr>
          <w:rFonts w:ascii="Calibri" w:hAnsi="Calibri" w:cs="Calibri"/>
          <w:color w:val="767171" w:themeColor="background2" w:themeShade="80"/>
          <w:sz w:val="26"/>
          <w:szCs w:val="26"/>
        </w:rPr>
        <w:t xml:space="preserve">, el acta de infracción con número </w:t>
      </w:r>
      <w:r w:rsidR="00CD4B83" w:rsidRPr="00D303BA">
        <w:rPr>
          <w:rFonts w:ascii="Calibri" w:hAnsi="Calibri" w:cs="Calibri"/>
          <w:color w:val="767171" w:themeColor="background2" w:themeShade="80"/>
          <w:sz w:val="26"/>
          <w:szCs w:val="26"/>
        </w:rPr>
        <w:t>T-5665639 (T-guion-cinco-seis-seis-cinco-seis-tres-nueve)</w:t>
      </w:r>
      <w:r w:rsidRPr="00D303BA">
        <w:rPr>
          <w:rFonts w:ascii="Calibri" w:hAnsi="Calibri" w:cs="Calibri"/>
          <w:color w:val="767171" w:themeColor="background2" w:themeShade="80"/>
          <w:sz w:val="26"/>
          <w:szCs w:val="26"/>
        </w:rPr>
        <w:t>, en el lugar que indicó como:</w:t>
      </w:r>
      <w:r w:rsidRPr="00D303BA">
        <w:rPr>
          <w:rFonts w:ascii="Calibri" w:hAnsi="Calibri" w:cs="Calibri"/>
          <w:i/>
          <w:color w:val="767171" w:themeColor="background2" w:themeShade="80"/>
          <w:sz w:val="26"/>
          <w:szCs w:val="26"/>
        </w:rPr>
        <w:t xml:space="preserve"> “</w:t>
      </w:r>
      <w:r w:rsidR="007756D1" w:rsidRPr="00D303BA">
        <w:rPr>
          <w:rFonts w:ascii="Calibri" w:hAnsi="Calibri" w:cs="Calibri"/>
          <w:i/>
          <w:color w:val="767171" w:themeColor="background2" w:themeShade="80"/>
          <w:sz w:val="26"/>
          <w:szCs w:val="26"/>
        </w:rPr>
        <w:t xml:space="preserve">Bulevar Torres Landa </w:t>
      </w:r>
      <w:r w:rsidR="00855CDC" w:rsidRPr="00D303BA">
        <w:rPr>
          <w:rFonts w:ascii="Calibri" w:hAnsi="Calibri" w:cs="Calibri"/>
          <w:i/>
          <w:color w:val="767171" w:themeColor="background2" w:themeShade="80"/>
          <w:sz w:val="26"/>
          <w:szCs w:val="26"/>
        </w:rPr>
        <w:t>y</w:t>
      </w:r>
      <w:r w:rsidR="00A04BEF">
        <w:rPr>
          <w:rFonts w:ascii="Calibri" w:hAnsi="Calibri" w:cs="Calibri"/>
          <w:i/>
          <w:color w:val="767171" w:themeColor="background2" w:themeShade="80"/>
          <w:sz w:val="26"/>
          <w:szCs w:val="26"/>
        </w:rPr>
        <w:t>”;</w:t>
      </w:r>
      <w:r w:rsidRPr="00D303BA">
        <w:rPr>
          <w:rFonts w:ascii="Calibri" w:hAnsi="Calibri" w:cs="Calibri"/>
          <w:i/>
          <w:color w:val="767171" w:themeColor="background2" w:themeShade="80"/>
          <w:sz w:val="26"/>
          <w:szCs w:val="26"/>
        </w:rPr>
        <w:t xml:space="preserve"> </w:t>
      </w:r>
      <w:r w:rsidRPr="00D303BA">
        <w:rPr>
          <w:rFonts w:ascii="Calibri" w:hAnsi="Calibri" w:cs="Calibri"/>
          <w:color w:val="767171" w:themeColor="background2" w:themeShade="80"/>
          <w:sz w:val="26"/>
          <w:szCs w:val="26"/>
        </w:rPr>
        <w:t xml:space="preserve">con circulación de </w:t>
      </w:r>
      <w:r w:rsidRPr="00D303BA">
        <w:rPr>
          <w:rFonts w:ascii="Calibri" w:hAnsi="Calibri" w:cs="Calibri"/>
          <w:i/>
          <w:color w:val="767171" w:themeColor="background2" w:themeShade="80"/>
          <w:sz w:val="26"/>
          <w:szCs w:val="26"/>
        </w:rPr>
        <w:t>“</w:t>
      </w:r>
      <w:r w:rsidR="009301CA" w:rsidRPr="00D303BA">
        <w:rPr>
          <w:rFonts w:ascii="Calibri" w:hAnsi="Calibri" w:cs="Calibri"/>
          <w:i/>
          <w:color w:val="767171" w:themeColor="background2" w:themeShade="80"/>
          <w:sz w:val="26"/>
          <w:szCs w:val="26"/>
        </w:rPr>
        <w:t>o</w:t>
      </w:r>
      <w:r w:rsidR="00012B3E" w:rsidRPr="00D303BA">
        <w:rPr>
          <w:rFonts w:ascii="Calibri" w:hAnsi="Calibri" w:cs="Calibri"/>
          <w:i/>
          <w:color w:val="767171" w:themeColor="background2" w:themeShade="80"/>
          <w:sz w:val="26"/>
          <w:szCs w:val="26"/>
        </w:rPr>
        <w:t>r</w:t>
      </w:r>
      <w:r w:rsidR="007756D1" w:rsidRPr="00D303BA">
        <w:rPr>
          <w:rFonts w:ascii="Calibri" w:hAnsi="Calibri" w:cs="Calibri"/>
          <w:i/>
          <w:color w:val="767171" w:themeColor="background2" w:themeShade="80"/>
          <w:sz w:val="26"/>
          <w:szCs w:val="26"/>
        </w:rPr>
        <w:t xml:space="preserve">iente </w:t>
      </w:r>
      <w:r w:rsidR="009301CA" w:rsidRPr="00D303BA">
        <w:rPr>
          <w:rFonts w:ascii="Calibri" w:hAnsi="Calibri" w:cs="Calibri"/>
          <w:i/>
          <w:color w:val="767171" w:themeColor="background2" w:themeShade="80"/>
          <w:sz w:val="26"/>
          <w:szCs w:val="26"/>
        </w:rPr>
        <w:t xml:space="preserve">a </w:t>
      </w:r>
      <w:r w:rsidRPr="00D303BA">
        <w:rPr>
          <w:rFonts w:ascii="Calibri" w:hAnsi="Calibri" w:cs="Calibri"/>
          <w:i/>
          <w:color w:val="767171" w:themeColor="background2" w:themeShade="80"/>
          <w:sz w:val="26"/>
          <w:szCs w:val="26"/>
        </w:rPr>
        <w:t>p</w:t>
      </w:r>
      <w:r w:rsidR="007756D1" w:rsidRPr="00D303BA">
        <w:rPr>
          <w:rFonts w:ascii="Calibri" w:hAnsi="Calibri" w:cs="Calibri"/>
          <w:i/>
          <w:color w:val="767171" w:themeColor="background2" w:themeShade="80"/>
          <w:sz w:val="26"/>
          <w:szCs w:val="26"/>
        </w:rPr>
        <w:t>oniente</w:t>
      </w:r>
      <w:r w:rsidRPr="00D303BA">
        <w:rPr>
          <w:rFonts w:ascii="Calibri" w:hAnsi="Calibri" w:cs="Calibri"/>
          <w:i/>
          <w:color w:val="767171" w:themeColor="background2" w:themeShade="80"/>
          <w:sz w:val="26"/>
          <w:szCs w:val="26"/>
        </w:rPr>
        <w:t>”</w:t>
      </w:r>
      <w:r w:rsidRPr="00D303BA">
        <w:rPr>
          <w:rFonts w:ascii="Calibri" w:hAnsi="Calibri" w:cs="Calibri"/>
          <w:color w:val="767171" w:themeColor="background2" w:themeShade="80"/>
          <w:sz w:val="26"/>
          <w:szCs w:val="26"/>
        </w:rPr>
        <w:t xml:space="preserve">; </w:t>
      </w:r>
      <w:r w:rsidR="00A04BEF">
        <w:rPr>
          <w:rFonts w:ascii="Calibri" w:hAnsi="Calibri" w:cs="Calibri"/>
          <w:color w:val="767171" w:themeColor="background2" w:themeShade="80"/>
          <w:sz w:val="26"/>
          <w:szCs w:val="26"/>
        </w:rPr>
        <w:t xml:space="preserve">de la </w:t>
      </w:r>
      <w:r w:rsidR="009301CA" w:rsidRPr="00D303BA">
        <w:rPr>
          <w:rFonts w:ascii="Calibri" w:hAnsi="Calibri" w:cs="Calibri"/>
          <w:color w:val="767171" w:themeColor="background2" w:themeShade="80"/>
          <w:sz w:val="26"/>
          <w:szCs w:val="26"/>
        </w:rPr>
        <w:t xml:space="preserve">colonia </w:t>
      </w:r>
      <w:r w:rsidR="009301CA" w:rsidRPr="00D303BA">
        <w:rPr>
          <w:rFonts w:ascii="Calibri" w:hAnsi="Calibri" w:cs="Calibri"/>
          <w:i/>
          <w:color w:val="767171" w:themeColor="background2" w:themeShade="80"/>
          <w:sz w:val="26"/>
          <w:szCs w:val="26"/>
        </w:rPr>
        <w:t>“</w:t>
      </w:r>
      <w:r w:rsidR="00A04BEF">
        <w:rPr>
          <w:rFonts w:ascii="Calibri" w:hAnsi="Calibri" w:cs="Calibri"/>
          <w:i/>
          <w:color w:val="767171" w:themeColor="background2" w:themeShade="80"/>
          <w:sz w:val="26"/>
          <w:szCs w:val="26"/>
        </w:rPr>
        <w:t>T</w:t>
      </w:r>
      <w:r w:rsidR="007756D1" w:rsidRPr="00D303BA">
        <w:rPr>
          <w:rFonts w:ascii="Calibri" w:hAnsi="Calibri" w:cs="Calibri"/>
          <w:i/>
          <w:color w:val="767171" w:themeColor="background2" w:themeShade="80"/>
          <w:sz w:val="26"/>
          <w:szCs w:val="26"/>
        </w:rPr>
        <w:t>lacuache</w:t>
      </w:r>
      <w:r w:rsidR="009301CA" w:rsidRPr="00D303BA">
        <w:rPr>
          <w:rFonts w:ascii="Calibri" w:hAnsi="Calibri" w:cs="Calibri"/>
          <w:i/>
          <w:color w:val="767171" w:themeColor="background2" w:themeShade="80"/>
          <w:sz w:val="26"/>
          <w:szCs w:val="26"/>
        </w:rPr>
        <w:t>”</w:t>
      </w:r>
      <w:r w:rsidR="00A04BEF">
        <w:rPr>
          <w:rFonts w:ascii="Calibri" w:hAnsi="Calibri" w:cs="Calibri"/>
          <w:i/>
          <w:color w:val="767171" w:themeColor="background2" w:themeShade="80"/>
          <w:sz w:val="26"/>
          <w:szCs w:val="26"/>
        </w:rPr>
        <w:t xml:space="preserve"> de esta ciudad</w:t>
      </w:r>
      <w:r w:rsidR="009301CA" w:rsidRPr="00D303BA">
        <w:rPr>
          <w:rFonts w:ascii="Calibri" w:hAnsi="Calibri" w:cs="Calibri"/>
          <w:color w:val="767171" w:themeColor="background2" w:themeShade="80"/>
          <w:sz w:val="26"/>
          <w:szCs w:val="26"/>
        </w:rPr>
        <w:t xml:space="preserve">; </w:t>
      </w:r>
      <w:r w:rsidRPr="00D303BA">
        <w:rPr>
          <w:rFonts w:ascii="Calibri" w:hAnsi="Calibri" w:cs="Calibri"/>
          <w:color w:val="767171" w:themeColor="background2" w:themeShade="80"/>
          <w:sz w:val="26"/>
          <w:szCs w:val="26"/>
        </w:rPr>
        <w:t xml:space="preserve">como motivo expresó: </w:t>
      </w:r>
      <w:r w:rsidRPr="00D303BA">
        <w:rPr>
          <w:rFonts w:ascii="Calibri" w:hAnsi="Calibri" w:cs="Calibri"/>
          <w:i/>
          <w:iCs/>
          <w:color w:val="767171" w:themeColor="background2" w:themeShade="80"/>
          <w:sz w:val="26"/>
          <w:szCs w:val="26"/>
        </w:rPr>
        <w:t>“</w:t>
      </w:r>
      <w:r w:rsidR="009301CA" w:rsidRPr="00D303BA">
        <w:rPr>
          <w:rFonts w:ascii="Calibri" w:hAnsi="Calibri" w:cs="Calibri"/>
          <w:i/>
          <w:iCs/>
          <w:color w:val="767171" w:themeColor="background2" w:themeShade="80"/>
          <w:sz w:val="26"/>
          <w:szCs w:val="26"/>
        </w:rPr>
        <w:t xml:space="preserve">por </w:t>
      </w:r>
      <w:r w:rsidR="007756D1" w:rsidRPr="00D303BA">
        <w:rPr>
          <w:rFonts w:ascii="Calibri" w:hAnsi="Calibri" w:cs="Calibri"/>
          <w:i/>
          <w:iCs/>
          <w:color w:val="767171" w:themeColor="background2" w:themeShade="80"/>
          <w:sz w:val="26"/>
          <w:szCs w:val="26"/>
        </w:rPr>
        <w:t>exceder el límite</w:t>
      </w:r>
      <w:r w:rsidR="009301CA" w:rsidRPr="00D303BA">
        <w:rPr>
          <w:rFonts w:ascii="Calibri" w:hAnsi="Calibri" w:cs="Calibri"/>
          <w:i/>
          <w:iCs/>
          <w:color w:val="767171" w:themeColor="background2" w:themeShade="80"/>
          <w:sz w:val="26"/>
          <w:szCs w:val="26"/>
        </w:rPr>
        <w:t xml:space="preserve"> de velocidad de 60 </w:t>
      </w:r>
      <w:r w:rsidR="007756D1" w:rsidRPr="00D303BA">
        <w:rPr>
          <w:rFonts w:ascii="Calibri" w:hAnsi="Calibri" w:cs="Calibri"/>
          <w:i/>
          <w:iCs/>
          <w:color w:val="767171" w:themeColor="background2" w:themeShade="80"/>
          <w:sz w:val="26"/>
          <w:szCs w:val="26"/>
        </w:rPr>
        <w:t>kilómetros por hora”</w:t>
      </w:r>
      <w:r w:rsidR="00012B3E" w:rsidRPr="00D303BA">
        <w:rPr>
          <w:rFonts w:ascii="Calibri" w:hAnsi="Calibri" w:cs="Calibri"/>
          <w:i/>
          <w:iCs/>
          <w:color w:val="767171" w:themeColor="background2" w:themeShade="80"/>
          <w:sz w:val="26"/>
          <w:szCs w:val="26"/>
        </w:rPr>
        <w:t>;</w:t>
      </w:r>
      <w:r w:rsidRPr="00D303BA">
        <w:rPr>
          <w:rFonts w:ascii="Calibri" w:hAnsi="Calibri" w:cs="Calibri"/>
          <w:i/>
          <w:iCs/>
          <w:color w:val="767171" w:themeColor="background2" w:themeShade="80"/>
          <w:sz w:val="26"/>
          <w:szCs w:val="26"/>
        </w:rPr>
        <w:t xml:space="preserve"> </w:t>
      </w:r>
      <w:r w:rsidRPr="00D303BA">
        <w:rPr>
          <w:rFonts w:ascii="Calibri" w:hAnsi="Calibri" w:cs="Calibri"/>
          <w:iCs/>
          <w:color w:val="767171" w:themeColor="background2" w:themeShade="80"/>
          <w:sz w:val="26"/>
          <w:szCs w:val="26"/>
        </w:rPr>
        <w:t>en el espacio para anotar la referencia escribió</w:t>
      </w:r>
      <w:r w:rsidR="007756D1" w:rsidRPr="00D303BA">
        <w:rPr>
          <w:rFonts w:ascii="Calibri" w:hAnsi="Calibri" w:cs="Calibri"/>
          <w:iCs/>
          <w:color w:val="767171" w:themeColor="background2" w:themeShade="80"/>
          <w:sz w:val="26"/>
          <w:szCs w:val="26"/>
        </w:rPr>
        <w:t xml:space="preserve">: </w:t>
      </w:r>
      <w:r w:rsidR="007756D1" w:rsidRPr="00D303BA">
        <w:rPr>
          <w:rFonts w:ascii="Calibri" w:hAnsi="Calibri" w:cs="Calibri"/>
          <w:i/>
          <w:iCs/>
          <w:color w:val="767171" w:themeColor="background2" w:themeShade="80"/>
          <w:sz w:val="26"/>
          <w:szCs w:val="26"/>
        </w:rPr>
        <w:t>“Francisco Villa”</w:t>
      </w:r>
      <w:r w:rsidRPr="00D303BA">
        <w:rPr>
          <w:rFonts w:ascii="Calibri" w:hAnsi="Calibri" w:cs="Calibri"/>
          <w:iCs/>
          <w:color w:val="767171" w:themeColor="background2" w:themeShade="80"/>
          <w:sz w:val="26"/>
          <w:szCs w:val="26"/>
        </w:rPr>
        <w:t xml:space="preserve">; en el destinado para indicar la ubicación del señalamiento vial oficial, </w:t>
      </w:r>
      <w:r w:rsidR="007756D1" w:rsidRPr="00D303BA">
        <w:rPr>
          <w:rFonts w:ascii="Calibri" w:hAnsi="Calibri" w:cs="Calibri"/>
          <w:iCs/>
          <w:color w:val="767171" w:themeColor="background2" w:themeShade="80"/>
          <w:sz w:val="26"/>
          <w:szCs w:val="26"/>
        </w:rPr>
        <w:t>p</w:t>
      </w:r>
      <w:r w:rsidRPr="00D303BA">
        <w:rPr>
          <w:rFonts w:ascii="Calibri" w:hAnsi="Calibri" w:cs="Calibri"/>
          <w:iCs/>
          <w:color w:val="767171" w:themeColor="background2" w:themeShade="80"/>
          <w:sz w:val="26"/>
          <w:szCs w:val="26"/>
        </w:rPr>
        <w:t>lasmó</w:t>
      </w:r>
      <w:r w:rsidR="007756D1" w:rsidRPr="00D303BA">
        <w:rPr>
          <w:rFonts w:ascii="Calibri" w:hAnsi="Calibri" w:cs="Calibri"/>
          <w:iCs/>
          <w:color w:val="767171" w:themeColor="background2" w:themeShade="80"/>
          <w:sz w:val="26"/>
          <w:szCs w:val="26"/>
        </w:rPr>
        <w:t xml:space="preserve">: </w:t>
      </w:r>
      <w:r w:rsidR="007756D1" w:rsidRPr="00D303BA">
        <w:rPr>
          <w:rFonts w:ascii="Calibri" w:hAnsi="Calibri" w:cs="Calibri"/>
          <w:i/>
          <w:iCs/>
          <w:color w:val="767171" w:themeColor="background2" w:themeShade="80"/>
          <w:sz w:val="26"/>
          <w:szCs w:val="26"/>
        </w:rPr>
        <w:t>“en camellón central 60 kilómetros por hora”</w:t>
      </w:r>
      <w:r w:rsidRPr="00D303BA">
        <w:rPr>
          <w:rFonts w:ascii="Calibri" w:hAnsi="Calibri" w:cs="Calibri"/>
          <w:i/>
          <w:iCs/>
          <w:color w:val="767171" w:themeColor="background2" w:themeShade="80"/>
          <w:sz w:val="26"/>
          <w:szCs w:val="26"/>
        </w:rPr>
        <w:t>;</w:t>
      </w:r>
      <w:r w:rsidRPr="00D303BA">
        <w:rPr>
          <w:rFonts w:ascii="Calibri" w:hAnsi="Calibri" w:cs="Calibri"/>
          <w:iCs/>
          <w:color w:val="767171" w:themeColor="background2" w:themeShade="80"/>
          <w:sz w:val="26"/>
          <w:szCs w:val="26"/>
        </w:rPr>
        <w:t xml:space="preserve"> señalando que la infracción fue detectada en flagrancia de la siguiente manera: </w:t>
      </w:r>
      <w:r w:rsidRPr="00D303BA">
        <w:rPr>
          <w:rFonts w:ascii="Calibri" w:hAnsi="Calibri" w:cs="Calibri"/>
          <w:i/>
          <w:iCs/>
          <w:color w:val="767171" w:themeColor="background2" w:themeShade="80"/>
          <w:sz w:val="26"/>
          <w:szCs w:val="26"/>
        </w:rPr>
        <w:t>“</w:t>
      </w:r>
      <w:r w:rsidR="007756D1" w:rsidRPr="00D303BA">
        <w:rPr>
          <w:rFonts w:ascii="Calibri" w:hAnsi="Calibri" w:cs="Calibri"/>
          <w:i/>
          <w:iCs/>
          <w:color w:val="767171" w:themeColor="background2" w:themeShade="80"/>
          <w:sz w:val="26"/>
          <w:szCs w:val="26"/>
        </w:rPr>
        <w:t>vehículo mencionado detectado a 80 kilómetros por hora, por la unidad 070 con el velocímetro de la misma</w:t>
      </w:r>
      <w:r w:rsidRPr="00D303BA">
        <w:rPr>
          <w:rFonts w:ascii="Calibri" w:hAnsi="Calibri" w:cs="Calibri"/>
          <w:i/>
          <w:iCs/>
          <w:color w:val="767171" w:themeColor="background2" w:themeShade="80"/>
          <w:sz w:val="26"/>
          <w:szCs w:val="26"/>
        </w:rPr>
        <w:t>”</w:t>
      </w:r>
      <w:r w:rsidR="0015414F" w:rsidRPr="00D303BA">
        <w:rPr>
          <w:rFonts w:ascii="Calibri" w:hAnsi="Calibri" w:cs="Calibri"/>
          <w:i/>
          <w:iCs/>
          <w:color w:val="767171" w:themeColor="background2" w:themeShade="80"/>
          <w:sz w:val="26"/>
          <w:szCs w:val="26"/>
        </w:rPr>
        <w:t xml:space="preserve"> . </w:t>
      </w:r>
      <w:r w:rsidRPr="00D303BA">
        <w:rPr>
          <w:rFonts w:ascii="Calibri" w:hAnsi="Calibri" w:cs="Calibri"/>
          <w:color w:val="767171" w:themeColor="background2" w:themeShade="80"/>
          <w:sz w:val="26"/>
          <w:szCs w:val="26"/>
        </w:rPr>
        <w:t xml:space="preserve">Recogiendo en garantía del pago de la infracción, </w:t>
      </w:r>
      <w:r w:rsidR="0015414F" w:rsidRPr="00D303BA">
        <w:rPr>
          <w:rFonts w:ascii="Calibri" w:hAnsi="Calibri" w:cs="Calibri"/>
          <w:color w:val="767171" w:themeColor="background2" w:themeShade="80"/>
          <w:sz w:val="26"/>
          <w:szCs w:val="26"/>
        </w:rPr>
        <w:t xml:space="preserve">una de las placas de circulación del vehículo conducido por </w:t>
      </w:r>
      <w:r w:rsidRPr="00D303BA">
        <w:rPr>
          <w:rFonts w:ascii="Calibri" w:hAnsi="Calibri"/>
          <w:bCs/>
          <w:color w:val="767171" w:themeColor="background2" w:themeShade="80"/>
          <w:sz w:val="26"/>
          <w:szCs w:val="26"/>
        </w:rPr>
        <w:t xml:space="preserve">el </w:t>
      </w:r>
      <w:r w:rsidRPr="00D303BA">
        <w:rPr>
          <w:rFonts w:ascii="Calibri" w:hAnsi="Calibri" w:cs="Calibri"/>
          <w:color w:val="767171" w:themeColor="background2" w:themeShade="80"/>
          <w:sz w:val="26"/>
          <w:szCs w:val="26"/>
        </w:rPr>
        <w:t>justiciable, según consta en el cuerpo del acta materia de la “</w:t>
      </w:r>
      <w:proofErr w:type="spellStart"/>
      <w:r w:rsidRPr="00D303BA">
        <w:rPr>
          <w:rFonts w:ascii="Calibri" w:hAnsi="Calibri" w:cs="Calibri"/>
          <w:color w:val="767171" w:themeColor="background2" w:themeShade="80"/>
          <w:sz w:val="26"/>
          <w:szCs w:val="26"/>
        </w:rPr>
        <w:t>litis</w:t>
      </w:r>
      <w:proofErr w:type="spellEnd"/>
      <w:r w:rsidRPr="00D303BA">
        <w:rPr>
          <w:rFonts w:ascii="Calibri" w:hAnsi="Calibri" w:cs="Calibri"/>
          <w:color w:val="767171" w:themeColor="background2" w:themeShade="80"/>
          <w:sz w:val="26"/>
          <w:szCs w:val="26"/>
        </w:rPr>
        <w:t xml:space="preserve">”. </w:t>
      </w:r>
      <w:r w:rsidR="00A04BEF">
        <w:rPr>
          <w:rFonts w:ascii="Calibri" w:hAnsi="Calibri" w:cs="Calibri"/>
          <w:color w:val="767171" w:themeColor="background2" w:themeShade="80"/>
          <w:sz w:val="26"/>
          <w:szCs w:val="26"/>
        </w:rPr>
        <w:t xml:space="preserve">. . . . . . . . . . . </w:t>
      </w:r>
    </w:p>
    <w:p w:rsidR="00C13011" w:rsidRPr="00D303BA" w:rsidRDefault="00C13011" w:rsidP="00C13011">
      <w:pPr>
        <w:jc w:val="both"/>
        <w:rPr>
          <w:rFonts w:ascii="Calibri" w:hAnsi="Calibri" w:cs="Calibri"/>
          <w:iCs/>
          <w:color w:val="767171" w:themeColor="background2" w:themeShade="80"/>
          <w:sz w:val="20"/>
          <w:szCs w:val="20"/>
        </w:rPr>
      </w:pPr>
    </w:p>
    <w:p w:rsidR="00C13011" w:rsidRPr="00D303BA" w:rsidRDefault="0015414F" w:rsidP="00C13011">
      <w:pPr>
        <w:ind w:firstLine="708"/>
        <w:jc w:val="both"/>
        <w:rPr>
          <w:rFonts w:ascii="Calibri" w:hAnsi="Calibri" w:cs="Calibri"/>
          <w:i/>
          <w:iCs/>
          <w:color w:val="767171" w:themeColor="background2" w:themeShade="80"/>
          <w:sz w:val="26"/>
          <w:szCs w:val="26"/>
        </w:rPr>
      </w:pPr>
      <w:r w:rsidRPr="00D303BA">
        <w:rPr>
          <w:rFonts w:ascii="Calibri" w:hAnsi="Calibri" w:cs="Calibri"/>
          <w:iCs/>
          <w:color w:val="767171" w:themeColor="background2" w:themeShade="80"/>
          <w:sz w:val="26"/>
          <w:szCs w:val="26"/>
        </w:rPr>
        <w:t xml:space="preserve">Acta de Infracción que posteriormente fue calificada, pues el actor también exhibió el recibo oficial de pago con número AA 6827743, (AA seis-ocho-dos-siete-siete-cuatro-tres), de fecha </w:t>
      </w:r>
      <w:r w:rsidR="007756D1" w:rsidRPr="00D303BA">
        <w:rPr>
          <w:rFonts w:ascii="Calibri" w:hAnsi="Calibri" w:cs="Calibri"/>
          <w:iCs/>
          <w:color w:val="767171" w:themeColor="background2" w:themeShade="80"/>
          <w:sz w:val="26"/>
          <w:szCs w:val="26"/>
        </w:rPr>
        <w:t>30 treinta de junio</w:t>
      </w:r>
      <w:r w:rsidRPr="00D303BA">
        <w:rPr>
          <w:rFonts w:ascii="Calibri" w:hAnsi="Calibri" w:cs="Calibri"/>
          <w:iCs/>
          <w:color w:val="767171" w:themeColor="background2" w:themeShade="80"/>
          <w:sz w:val="26"/>
          <w:szCs w:val="26"/>
        </w:rPr>
        <w:t xml:space="preserve"> del año que transcurre; del que se desprende que pagó, por concepto de multa, la cantidad de $754.90 (Setecientos cincuenta y cuatro pesos 90/100 Moneda Nacional).</w:t>
      </w:r>
      <w:r w:rsidR="00A04BEF">
        <w:rPr>
          <w:rFonts w:ascii="Calibri" w:hAnsi="Calibri" w:cs="Calibri"/>
          <w:iCs/>
          <w:color w:val="767171" w:themeColor="background2" w:themeShade="80"/>
          <w:sz w:val="26"/>
          <w:szCs w:val="26"/>
        </w:rPr>
        <w:t xml:space="preserve"> . . . . . . . . . . . . . . </w:t>
      </w:r>
    </w:p>
    <w:p w:rsidR="00C13011" w:rsidRPr="00D303BA" w:rsidRDefault="00C13011" w:rsidP="00C13011">
      <w:pPr>
        <w:pStyle w:val="Textoindependiente"/>
        <w:tabs>
          <w:tab w:val="left" w:pos="3594"/>
        </w:tabs>
        <w:rPr>
          <w:rFonts w:ascii="Calibri" w:hAnsi="Calibri" w:cs="Calibri"/>
          <w:iCs/>
          <w:color w:val="767171" w:themeColor="background2" w:themeShade="80"/>
          <w:sz w:val="26"/>
          <w:szCs w:val="26"/>
          <w:lang w:val="es-ES"/>
        </w:rPr>
      </w:pPr>
    </w:p>
    <w:p w:rsidR="00C13011" w:rsidRPr="00D303BA" w:rsidRDefault="00C13011" w:rsidP="00C13011">
      <w:pPr>
        <w:pStyle w:val="Textoindependiente"/>
        <w:tabs>
          <w:tab w:val="left" w:pos="3594"/>
        </w:tabs>
        <w:rPr>
          <w:rFonts w:ascii="Calibri" w:hAnsi="Calibri" w:cs="Calibri"/>
          <w:iCs/>
          <w:color w:val="767171" w:themeColor="background2" w:themeShade="80"/>
          <w:sz w:val="26"/>
          <w:szCs w:val="26"/>
        </w:rPr>
      </w:pPr>
      <w:r w:rsidRPr="00D303BA">
        <w:rPr>
          <w:rFonts w:ascii="Calibri" w:hAnsi="Calibri" w:cs="Calibri"/>
          <w:iCs/>
          <w:color w:val="767171" w:themeColor="background2" w:themeShade="80"/>
          <w:sz w:val="26"/>
          <w:szCs w:val="26"/>
        </w:rPr>
        <w:t xml:space="preserve">            A lo expresado por el impetrante </w:t>
      </w:r>
      <w:r w:rsidRPr="00D303BA">
        <w:rPr>
          <w:rFonts w:ascii="Calibri" w:hAnsi="Calibri" w:cs="Calibri"/>
          <w:color w:val="767171" w:themeColor="background2" w:themeShade="80"/>
          <w:sz w:val="26"/>
          <w:szCs w:val="26"/>
        </w:rPr>
        <w:t>del proceso</w:t>
      </w:r>
      <w:r w:rsidRPr="00D303BA">
        <w:rPr>
          <w:rFonts w:ascii="Calibri" w:hAnsi="Calibri" w:cs="Calibri"/>
          <w:iCs/>
          <w:color w:val="767171" w:themeColor="background2" w:themeShade="80"/>
          <w:sz w:val="26"/>
          <w:szCs w:val="26"/>
        </w:rPr>
        <w:t xml:space="preserve">, el Agente de Tránsito demandado, expuso que el acto combatido está debidamente fundado y motivado. . . . . . . . . . . . . . . . . . . . . . . . . . . . . . . . . . . . . . . . . . . . . . . . . . . . . . . . . . . . . </w:t>
      </w:r>
    </w:p>
    <w:p w:rsidR="00C13011" w:rsidRPr="00D303BA" w:rsidRDefault="00C13011" w:rsidP="00C13011">
      <w:pPr>
        <w:pStyle w:val="Textoindependiente"/>
        <w:tabs>
          <w:tab w:val="left" w:pos="3594"/>
        </w:tabs>
        <w:rPr>
          <w:rFonts w:ascii="Calibri" w:hAnsi="Calibri" w:cs="Calibri"/>
          <w:iCs/>
          <w:color w:val="767171" w:themeColor="background2" w:themeShade="80"/>
          <w:sz w:val="20"/>
          <w:szCs w:val="20"/>
        </w:rPr>
      </w:pPr>
    </w:p>
    <w:p w:rsidR="00C13011" w:rsidRPr="00D303BA" w:rsidRDefault="00C13011" w:rsidP="00C13011">
      <w:pPr>
        <w:ind w:firstLine="708"/>
        <w:jc w:val="both"/>
        <w:rPr>
          <w:rFonts w:ascii="Calibri" w:hAnsi="Calibri" w:cs="Calibri"/>
          <w:color w:val="767171" w:themeColor="background2" w:themeShade="80"/>
          <w:sz w:val="26"/>
          <w:szCs w:val="26"/>
        </w:rPr>
      </w:pPr>
      <w:r w:rsidRPr="00D303BA">
        <w:rPr>
          <w:rFonts w:ascii="Calibri" w:hAnsi="Calibri" w:cs="Calibri"/>
          <w:color w:val="767171" w:themeColor="background2" w:themeShade="80"/>
          <w:sz w:val="26"/>
          <w:szCs w:val="26"/>
        </w:rPr>
        <w:t>Así las cosas, la “</w:t>
      </w:r>
      <w:proofErr w:type="spellStart"/>
      <w:r w:rsidRPr="00D303BA">
        <w:rPr>
          <w:rFonts w:ascii="Calibri" w:hAnsi="Calibri" w:cs="Calibri"/>
          <w:color w:val="767171" w:themeColor="background2" w:themeShade="80"/>
          <w:sz w:val="26"/>
          <w:szCs w:val="26"/>
        </w:rPr>
        <w:t>litis</w:t>
      </w:r>
      <w:proofErr w:type="spellEnd"/>
      <w:r w:rsidRPr="00D303BA">
        <w:rPr>
          <w:rFonts w:ascii="Calibri" w:hAnsi="Calibri" w:cs="Calibri"/>
          <w:color w:val="767171" w:themeColor="background2" w:themeShade="80"/>
          <w:sz w:val="26"/>
          <w:szCs w:val="26"/>
        </w:rPr>
        <w:t xml:space="preserve">” planteada se hace consistir en determinar la legalidad o ilegalidad del acta de infracción con número </w:t>
      </w:r>
      <w:r w:rsidR="00CD4B83" w:rsidRPr="00D303BA">
        <w:rPr>
          <w:rFonts w:ascii="Calibri" w:hAnsi="Calibri" w:cs="Calibri"/>
          <w:color w:val="767171" w:themeColor="background2" w:themeShade="80"/>
          <w:sz w:val="26"/>
          <w:szCs w:val="26"/>
        </w:rPr>
        <w:t>T-5665639 (T-guion-cinco-seis-seis-cinco-seis-tres-nueve)</w:t>
      </w:r>
      <w:r w:rsidRPr="00D303BA">
        <w:rPr>
          <w:rFonts w:ascii="Calibri" w:hAnsi="Calibri" w:cs="Calibri"/>
          <w:color w:val="767171" w:themeColor="background2" w:themeShade="80"/>
          <w:sz w:val="26"/>
          <w:szCs w:val="26"/>
        </w:rPr>
        <w:t xml:space="preserve">, de fecha </w:t>
      </w:r>
      <w:r w:rsidR="00CD4B83" w:rsidRPr="00D303BA">
        <w:rPr>
          <w:rFonts w:ascii="Calibri" w:hAnsi="Calibri" w:cs="Calibri"/>
          <w:color w:val="767171" w:themeColor="background2" w:themeShade="80"/>
          <w:sz w:val="26"/>
          <w:szCs w:val="26"/>
        </w:rPr>
        <w:t>28 veintiocho de junio</w:t>
      </w:r>
      <w:r w:rsidRPr="00D303BA">
        <w:rPr>
          <w:rFonts w:ascii="Calibri" w:hAnsi="Calibri" w:cs="Calibri"/>
          <w:color w:val="767171" w:themeColor="background2" w:themeShade="80"/>
          <w:sz w:val="26"/>
          <w:szCs w:val="26"/>
        </w:rPr>
        <w:t xml:space="preserve"> del año 2017 dos mil diecisiete; además, la de establecer la procedencia o improcedencia de la devolución de</w:t>
      </w:r>
      <w:r w:rsidR="007756D1" w:rsidRPr="00D303BA">
        <w:rPr>
          <w:rFonts w:ascii="Calibri" w:hAnsi="Calibri" w:cs="Calibri"/>
          <w:color w:val="767171" w:themeColor="background2" w:themeShade="80"/>
          <w:sz w:val="26"/>
          <w:szCs w:val="26"/>
        </w:rPr>
        <w:t>l importe pagado por concepto de multa</w:t>
      </w:r>
      <w:r w:rsidRPr="00D303BA">
        <w:rPr>
          <w:rFonts w:ascii="Calibri" w:hAnsi="Calibri" w:cs="Calibri"/>
          <w:color w:val="767171" w:themeColor="background2" w:themeShade="80"/>
          <w:sz w:val="26"/>
          <w:szCs w:val="26"/>
        </w:rPr>
        <w:t xml:space="preserve">. . . . . . . . . . . . . . . . . </w:t>
      </w:r>
      <w:r w:rsidR="00A04BEF">
        <w:rPr>
          <w:rFonts w:ascii="Calibri" w:hAnsi="Calibri" w:cs="Calibri"/>
          <w:color w:val="767171" w:themeColor="background2" w:themeShade="80"/>
          <w:sz w:val="26"/>
          <w:szCs w:val="26"/>
        </w:rPr>
        <w:t xml:space="preserve">. </w:t>
      </w:r>
    </w:p>
    <w:p w:rsidR="00C13011" w:rsidRPr="00D303BA" w:rsidRDefault="00C13011" w:rsidP="00C13011">
      <w:pPr>
        <w:rPr>
          <w:color w:val="767171" w:themeColor="background2" w:themeShade="80"/>
          <w:sz w:val="20"/>
          <w:szCs w:val="20"/>
        </w:rPr>
      </w:pPr>
    </w:p>
    <w:p w:rsidR="00C13011" w:rsidRPr="00D303BA" w:rsidRDefault="00C13011" w:rsidP="00C13011">
      <w:pPr>
        <w:pStyle w:val="Textoindependiente"/>
        <w:ind w:firstLine="708"/>
        <w:rPr>
          <w:rFonts w:ascii="Calibri" w:hAnsi="Calibri"/>
          <w:color w:val="767171" w:themeColor="background2" w:themeShade="80"/>
          <w:sz w:val="26"/>
        </w:rPr>
      </w:pPr>
      <w:r w:rsidRPr="00D303BA">
        <w:rPr>
          <w:rFonts w:ascii="Calibri" w:hAnsi="Calibri" w:cs="Calibri"/>
          <w:b/>
          <w:bCs/>
          <w:i/>
          <w:iCs/>
          <w:color w:val="767171" w:themeColor="background2" w:themeShade="80"/>
          <w:sz w:val="26"/>
          <w:szCs w:val="26"/>
        </w:rPr>
        <w:lastRenderedPageBreak/>
        <w:t xml:space="preserve">SEXTO.- </w:t>
      </w:r>
      <w:r w:rsidRPr="00D303BA">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w:t>
      </w:r>
      <w:r w:rsidRPr="00D303BA">
        <w:rPr>
          <w:rFonts w:ascii="Calibri" w:hAnsi="Calibri"/>
          <w:color w:val="767171" w:themeColor="background2" w:themeShade="80"/>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w:t>
      </w:r>
      <w:r w:rsidR="00012B3E" w:rsidRPr="00D303BA">
        <w:rPr>
          <w:rFonts w:ascii="Calibri" w:hAnsi="Calibri"/>
          <w:b/>
          <w:color w:val="767171" w:themeColor="background2" w:themeShade="80"/>
          <w:sz w:val="26"/>
        </w:rPr>
        <w:t>P</w:t>
      </w:r>
      <w:r w:rsidRPr="00D303BA">
        <w:rPr>
          <w:rFonts w:ascii="Calibri" w:hAnsi="Calibri"/>
          <w:b/>
          <w:color w:val="767171" w:themeColor="background2" w:themeShade="80"/>
          <w:sz w:val="26"/>
        </w:rPr>
        <w:t>rimero</w:t>
      </w:r>
      <w:r w:rsidRPr="00D303BA">
        <w:rPr>
          <w:rFonts w:ascii="Calibri" w:hAnsi="Calibri"/>
          <w:color w:val="767171" w:themeColor="background2" w:themeShade="80"/>
          <w:sz w:val="26"/>
        </w:rPr>
        <w:t xml:space="preserve">, del capítulo de conceptos de impugnación de su escrito de demanda en su inciso </w:t>
      </w:r>
      <w:r w:rsidRPr="00D303BA">
        <w:rPr>
          <w:rFonts w:ascii="Calibri" w:hAnsi="Calibri"/>
          <w:b/>
          <w:color w:val="767171" w:themeColor="background2" w:themeShade="80"/>
          <w:sz w:val="26"/>
        </w:rPr>
        <w:t>a</w:t>
      </w:r>
      <w:r w:rsidRPr="00D303BA">
        <w:rPr>
          <w:rFonts w:ascii="Calibri" w:hAnsi="Calibri"/>
          <w:color w:val="767171" w:themeColor="background2" w:themeShade="80"/>
          <w:sz w:val="26"/>
        </w:rPr>
        <w:t xml:space="preserve">; referido a la indebida motivación del acta de Infracción; sin necesidad de transcribirlo en su totalidad, así como tampoco los restantes párrafos; sirviendo para ello el criterio sostenido por el Tribunal Colegiado de Circuito, mencionado en la siguiente Jurisprudencia: </w:t>
      </w:r>
      <w:r w:rsidR="00A04BEF">
        <w:rPr>
          <w:rFonts w:ascii="Calibri" w:hAnsi="Calibri"/>
          <w:color w:val="767171" w:themeColor="background2" w:themeShade="80"/>
          <w:sz w:val="26"/>
        </w:rPr>
        <w:t xml:space="preserve">. . . . . . . . . . . . . . . . . . . . . . . . . . . . . . . . . . . . . . . . . . . . . . . . . . . . . . . . </w:t>
      </w:r>
    </w:p>
    <w:p w:rsidR="00C13011" w:rsidRPr="00D303BA" w:rsidRDefault="00C13011" w:rsidP="00C13011">
      <w:pPr>
        <w:jc w:val="both"/>
        <w:rPr>
          <w:rFonts w:ascii="Calibri" w:hAnsi="Calibri"/>
          <w:b/>
          <w:bCs/>
          <w:i/>
          <w:iCs/>
          <w:color w:val="767171" w:themeColor="background2" w:themeShade="80"/>
          <w:sz w:val="26"/>
          <w:lang w:val="es-MX"/>
        </w:rPr>
      </w:pPr>
    </w:p>
    <w:p w:rsidR="00C13011" w:rsidRPr="00D303BA" w:rsidRDefault="00C13011" w:rsidP="00C13011">
      <w:pPr>
        <w:ind w:firstLine="708"/>
        <w:jc w:val="both"/>
        <w:rPr>
          <w:rFonts w:ascii="Calibri" w:hAnsi="Calibri" w:cs="Calibri"/>
          <w:i/>
          <w:iCs/>
          <w:color w:val="767171" w:themeColor="background2" w:themeShade="80"/>
          <w:sz w:val="22"/>
        </w:rPr>
      </w:pPr>
      <w:r w:rsidRPr="00D303BA">
        <w:rPr>
          <w:rFonts w:ascii="Calibri" w:hAnsi="Calibri"/>
          <w:b/>
          <w:bCs/>
          <w:i/>
          <w:iCs/>
          <w:color w:val="767171" w:themeColor="background2" w:themeShade="80"/>
          <w:sz w:val="26"/>
        </w:rPr>
        <w:t xml:space="preserve">“CONCEPTOS DE VIOLACIÓN. EL JUEZ NO ESTÁ OBLIGADO A TRANSCRIBIRLOS. </w:t>
      </w:r>
      <w:r w:rsidRPr="00D303BA">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D303BA">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D303BA">
        <w:rPr>
          <w:rFonts w:ascii="Calibri" w:hAnsi="Calibri" w:cs="Calibri"/>
          <w:i/>
          <w:iCs/>
          <w:color w:val="767171" w:themeColor="background2" w:themeShade="80"/>
          <w:sz w:val="26"/>
        </w:rPr>
        <w:t xml:space="preserve">. . . . . . . . . . . . . . . . . . . . . . . . . . . . </w:t>
      </w:r>
    </w:p>
    <w:p w:rsidR="00C13011" w:rsidRPr="00D303BA" w:rsidRDefault="00C13011" w:rsidP="00C13011">
      <w:pPr>
        <w:jc w:val="both"/>
        <w:rPr>
          <w:rFonts w:ascii="Calibri" w:hAnsi="Calibri" w:cs="Calibri"/>
          <w:color w:val="767171" w:themeColor="background2" w:themeShade="80"/>
          <w:sz w:val="26"/>
          <w:szCs w:val="26"/>
        </w:rPr>
      </w:pPr>
    </w:p>
    <w:p w:rsidR="00C13011" w:rsidRPr="00D303BA" w:rsidRDefault="00C13011" w:rsidP="00C13011">
      <w:pPr>
        <w:ind w:firstLine="708"/>
        <w:jc w:val="both"/>
        <w:rPr>
          <w:rFonts w:ascii="Calibri" w:eastAsia="Times New Roman" w:hAnsi="Calibri" w:cs="Calibri"/>
          <w:i/>
          <w:color w:val="767171" w:themeColor="background2" w:themeShade="80"/>
          <w:sz w:val="26"/>
          <w:szCs w:val="26"/>
        </w:rPr>
      </w:pPr>
      <w:r w:rsidRPr="00D303BA">
        <w:rPr>
          <w:rFonts w:ascii="Calibri" w:hAnsi="Calibri" w:cs="Calibri"/>
          <w:color w:val="767171" w:themeColor="background2" w:themeShade="80"/>
          <w:sz w:val="26"/>
          <w:szCs w:val="26"/>
        </w:rPr>
        <w:t xml:space="preserve">Así las cosas, en el </w:t>
      </w:r>
      <w:r w:rsidR="00012B3E" w:rsidRPr="00D303BA">
        <w:rPr>
          <w:rFonts w:ascii="Calibri" w:hAnsi="Calibri" w:cs="Calibri"/>
          <w:b/>
          <w:color w:val="767171" w:themeColor="background2" w:themeShade="80"/>
          <w:sz w:val="26"/>
          <w:szCs w:val="26"/>
        </w:rPr>
        <w:t>P</w:t>
      </w:r>
      <w:r w:rsidRPr="00D303BA">
        <w:rPr>
          <w:rFonts w:ascii="Calibri" w:hAnsi="Calibri" w:cs="Calibri"/>
          <w:b/>
          <w:color w:val="767171" w:themeColor="background2" w:themeShade="80"/>
          <w:sz w:val="26"/>
          <w:szCs w:val="26"/>
        </w:rPr>
        <w:t xml:space="preserve">rimer </w:t>
      </w:r>
      <w:r w:rsidRPr="00D303BA">
        <w:rPr>
          <w:rFonts w:ascii="Calibri" w:hAnsi="Calibri" w:cs="Calibri"/>
          <w:color w:val="767171" w:themeColor="background2" w:themeShade="80"/>
          <w:sz w:val="26"/>
          <w:szCs w:val="26"/>
        </w:rPr>
        <w:t xml:space="preserve">concepto de impugnación señalado, el actor expuso: </w:t>
      </w:r>
      <w:r w:rsidRPr="00D303BA">
        <w:rPr>
          <w:rFonts w:ascii="Calibri" w:hAnsi="Calibri" w:cs="Calibri"/>
          <w:b/>
          <w:i/>
          <w:color w:val="767171" w:themeColor="background2" w:themeShade="80"/>
          <w:sz w:val="26"/>
          <w:szCs w:val="26"/>
        </w:rPr>
        <w:t>“</w:t>
      </w:r>
      <w:r w:rsidR="00012B3E" w:rsidRPr="00D303BA">
        <w:rPr>
          <w:rFonts w:ascii="Calibri" w:hAnsi="Calibri" w:cs="Calibri"/>
          <w:b/>
          <w:i/>
          <w:color w:val="767171" w:themeColor="background2" w:themeShade="80"/>
          <w:sz w:val="26"/>
          <w:szCs w:val="26"/>
        </w:rPr>
        <w:t xml:space="preserve">PRIMERO.- </w:t>
      </w:r>
      <w:r w:rsidRPr="00D303BA">
        <w:rPr>
          <w:rFonts w:ascii="Calibri" w:hAnsi="Calibri" w:cs="Calibri"/>
          <w:i/>
          <w:color w:val="767171" w:themeColor="background2" w:themeShade="80"/>
          <w:sz w:val="26"/>
          <w:szCs w:val="26"/>
        </w:rPr>
        <w:t xml:space="preserve">El acto impugnado… vulnera mis derechos en virtud de que se emitió sin cumplir con el </w:t>
      </w:r>
      <w:r w:rsidR="00527B8B" w:rsidRPr="00D303BA">
        <w:rPr>
          <w:rFonts w:ascii="Calibri" w:hAnsi="Calibri" w:cs="Calibri"/>
          <w:i/>
          <w:color w:val="767171" w:themeColor="background2" w:themeShade="80"/>
          <w:sz w:val="26"/>
          <w:szCs w:val="26"/>
        </w:rPr>
        <w:t>requisito….d</w:t>
      </w:r>
      <w:r w:rsidRPr="00D303BA">
        <w:rPr>
          <w:rFonts w:ascii="Calibri" w:hAnsi="Calibri" w:cs="Calibri"/>
          <w:i/>
          <w:color w:val="767171" w:themeColor="background2" w:themeShade="80"/>
          <w:sz w:val="26"/>
          <w:szCs w:val="26"/>
        </w:rPr>
        <w:t xml:space="preserve">e la debida fundamentación y motivación…” . . . . . . . . </w:t>
      </w:r>
      <w:r w:rsidR="00A04BEF">
        <w:rPr>
          <w:rFonts w:ascii="Calibri" w:hAnsi="Calibri" w:cs="Calibri"/>
          <w:i/>
          <w:color w:val="767171" w:themeColor="background2" w:themeShade="80"/>
          <w:sz w:val="26"/>
          <w:szCs w:val="26"/>
        </w:rPr>
        <w:t xml:space="preserve">. . . . . . . . . . . . . . . . . . . . . . . . . . . . . . . . . . . . . . . . . . . . . . . . . </w:t>
      </w:r>
    </w:p>
    <w:p w:rsidR="00C13011" w:rsidRPr="00D303BA" w:rsidRDefault="00C13011" w:rsidP="00C13011">
      <w:pPr>
        <w:jc w:val="both"/>
        <w:rPr>
          <w:rFonts w:ascii="Calibri" w:hAnsi="Calibri" w:cs="Calibri"/>
          <w:b/>
          <w:i/>
          <w:color w:val="767171" w:themeColor="background2" w:themeShade="80"/>
          <w:sz w:val="20"/>
          <w:szCs w:val="20"/>
        </w:rPr>
      </w:pPr>
    </w:p>
    <w:p w:rsidR="00A04BEF" w:rsidRDefault="00C13011" w:rsidP="00A04BEF">
      <w:pPr>
        <w:ind w:firstLine="708"/>
        <w:jc w:val="both"/>
        <w:rPr>
          <w:rFonts w:ascii="Calibri" w:hAnsi="Calibri" w:cs="Calibri"/>
          <w:i/>
          <w:iCs/>
          <w:color w:val="767171" w:themeColor="background2" w:themeShade="80"/>
          <w:sz w:val="26"/>
          <w:szCs w:val="26"/>
        </w:rPr>
      </w:pPr>
      <w:r w:rsidRPr="00A04BEF">
        <w:rPr>
          <w:rFonts w:ascii="Calibri" w:hAnsi="Calibri" w:cs="Calibri"/>
          <w:color w:val="767171" w:themeColor="background2" w:themeShade="80"/>
          <w:sz w:val="26"/>
          <w:szCs w:val="26"/>
        </w:rPr>
        <w:t xml:space="preserve">Y en el inciso </w:t>
      </w:r>
      <w:r w:rsidRPr="00A04BEF">
        <w:rPr>
          <w:rFonts w:ascii="Calibri" w:hAnsi="Calibri" w:cs="Calibri"/>
          <w:b/>
          <w:color w:val="767171" w:themeColor="background2" w:themeShade="80"/>
          <w:sz w:val="26"/>
          <w:szCs w:val="26"/>
        </w:rPr>
        <w:t>a</w:t>
      </w:r>
      <w:r w:rsidRPr="00A04BEF">
        <w:rPr>
          <w:rFonts w:ascii="Calibri" w:hAnsi="Calibri" w:cs="Calibri"/>
          <w:color w:val="767171" w:themeColor="background2" w:themeShade="80"/>
          <w:sz w:val="26"/>
          <w:szCs w:val="26"/>
        </w:rPr>
        <w:t xml:space="preserve"> expresó:</w:t>
      </w:r>
      <w:r w:rsidRPr="00A04BEF">
        <w:rPr>
          <w:rFonts w:ascii="Calibri" w:hAnsi="Calibri" w:cs="Calibri"/>
          <w:i/>
          <w:color w:val="767171" w:themeColor="background2" w:themeShade="80"/>
          <w:sz w:val="26"/>
          <w:szCs w:val="26"/>
        </w:rPr>
        <w:t xml:space="preserve"> </w:t>
      </w:r>
      <w:r w:rsidR="00012B3E" w:rsidRPr="00A04BEF">
        <w:rPr>
          <w:rFonts w:ascii="Calibri" w:hAnsi="Calibri" w:cs="Calibri"/>
          <w:i/>
          <w:color w:val="767171" w:themeColor="background2" w:themeShade="80"/>
          <w:sz w:val="26"/>
          <w:szCs w:val="26"/>
        </w:rPr>
        <w:t xml:space="preserve">“Con relación a los </w:t>
      </w:r>
      <w:r w:rsidR="00012B3E" w:rsidRPr="00A04BEF">
        <w:rPr>
          <w:rFonts w:ascii="Calibri" w:hAnsi="Calibri" w:cs="Calibri"/>
          <w:b/>
          <w:i/>
          <w:color w:val="767171" w:themeColor="background2" w:themeShade="80"/>
          <w:sz w:val="26"/>
          <w:szCs w:val="26"/>
        </w:rPr>
        <w:t>MOTIVOS DE LA INFRACCIÓN</w:t>
      </w:r>
      <w:r w:rsidR="00012B3E" w:rsidRPr="00A04BEF">
        <w:rPr>
          <w:rFonts w:ascii="Calibri" w:hAnsi="Calibri" w:cs="Calibri"/>
          <w:i/>
          <w:color w:val="767171" w:themeColor="background2" w:themeShade="80"/>
          <w:sz w:val="26"/>
          <w:szCs w:val="26"/>
        </w:rPr>
        <w:t>, la ahora demandada establece:</w:t>
      </w:r>
      <w:r w:rsidRPr="00A04BEF">
        <w:rPr>
          <w:rFonts w:ascii="Calibri" w:hAnsi="Calibri" w:cs="Calibri"/>
          <w:i/>
          <w:color w:val="767171" w:themeColor="background2" w:themeShade="80"/>
          <w:sz w:val="26"/>
          <w:szCs w:val="26"/>
        </w:rPr>
        <w:t>…..</w:t>
      </w:r>
      <w:r w:rsidR="00012B3E" w:rsidRPr="00A04BEF">
        <w:rPr>
          <w:rFonts w:ascii="Calibri" w:hAnsi="Calibri" w:cs="Calibri"/>
          <w:b/>
          <w:i/>
          <w:color w:val="767171" w:themeColor="background2" w:themeShade="80"/>
          <w:sz w:val="26"/>
          <w:szCs w:val="26"/>
        </w:rPr>
        <w:t>’</w:t>
      </w:r>
      <w:r w:rsidR="00527B8B" w:rsidRPr="00A04BEF">
        <w:rPr>
          <w:rFonts w:ascii="Calibri" w:hAnsi="Calibri" w:cs="Calibri"/>
          <w:b/>
          <w:i/>
          <w:iCs/>
          <w:color w:val="767171" w:themeColor="background2" w:themeShade="80"/>
          <w:sz w:val="26"/>
          <w:szCs w:val="26"/>
        </w:rPr>
        <w:t>POR EXCEDER EL LIMITE DE VELOCIDAD DE 60 KILOMETROS POR HORA</w:t>
      </w:r>
      <w:r w:rsidR="00012B3E" w:rsidRPr="00A04BEF">
        <w:rPr>
          <w:rFonts w:ascii="Calibri" w:hAnsi="Calibri" w:cs="Calibri"/>
          <w:b/>
          <w:i/>
          <w:color w:val="767171" w:themeColor="background2" w:themeShade="80"/>
          <w:sz w:val="26"/>
          <w:szCs w:val="26"/>
        </w:rPr>
        <w:t>’</w:t>
      </w:r>
      <w:r w:rsidR="00527B8B" w:rsidRPr="00A04BEF">
        <w:rPr>
          <w:rFonts w:ascii="Calibri" w:hAnsi="Calibri" w:cs="Calibri"/>
          <w:i/>
          <w:iCs/>
          <w:color w:val="767171" w:themeColor="background2" w:themeShade="80"/>
          <w:sz w:val="26"/>
          <w:szCs w:val="26"/>
        </w:rPr>
        <w:t xml:space="preserve">. Asimismo en párrafos posteriores establece……: </w:t>
      </w:r>
      <w:r w:rsidR="00527B8B" w:rsidRPr="00A04BEF">
        <w:rPr>
          <w:rFonts w:ascii="Calibri" w:hAnsi="Calibri" w:cs="Calibri"/>
          <w:b/>
          <w:i/>
          <w:iCs/>
          <w:color w:val="767171" w:themeColor="background2" w:themeShade="80"/>
          <w:sz w:val="26"/>
          <w:szCs w:val="26"/>
        </w:rPr>
        <w:t>‘VEHICULO MENCIONADO DETECTADO A 80 KILOMETROS POR HORA POR LA UNIDAD 070 CON EL VELOCIMETRO DE LA MISMA’</w:t>
      </w:r>
      <w:r w:rsidR="00527B8B" w:rsidRPr="00A04BEF">
        <w:rPr>
          <w:rFonts w:ascii="Calibri" w:hAnsi="Calibri" w:cs="Calibri"/>
          <w:i/>
          <w:iCs/>
          <w:color w:val="767171" w:themeColor="background2" w:themeShade="80"/>
          <w:sz w:val="26"/>
          <w:szCs w:val="26"/>
        </w:rPr>
        <w:t>…</w:t>
      </w:r>
      <w:proofErr w:type="gramStart"/>
      <w:r w:rsidR="00527B8B" w:rsidRPr="00A04BEF">
        <w:rPr>
          <w:rFonts w:ascii="Calibri" w:hAnsi="Calibri" w:cs="Calibri"/>
          <w:i/>
          <w:iCs/>
          <w:color w:val="767171" w:themeColor="background2" w:themeShade="80"/>
          <w:sz w:val="26"/>
          <w:szCs w:val="26"/>
        </w:rPr>
        <w:t>..</w:t>
      </w:r>
      <w:proofErr w:type="gramEnd"/>
      <w:r w:rsidR="00A04BEF">
        <w:rPr>
          <w:rFonts w:ascii="Calibri" w:hAnsi="Calibri" w:cs="Calibri"/>
          <w:i/>
          <w:iCs/>
          <w:color w:val="767171" w:themeColor="background2" w:themeShade="80"/>
          <w:sz w:val="26"/>
          <w:szCs w:val="26"/>
        </w:rPr>
        <w:t xml:space="preserve"> </w:t>
      </w:r>
      <w:proofErr w:type="gramStart"/>
      <w:r w:rsidR="00BF64EF" w:rsidRPr="00A04BEF">
        <w:rPr>
          <w:rFonts w:ascii="Calibri" w:hAnsi="Calibri" w:cs="Calibri"/>
          <w:i/>
          <w:iCs/>
          <w:color w:val="767171" w:themeColor="background2" w:themeShade="80"/>
          <w:sz w:val="26"/>
          <w:szCs w:val="26"/>
        </w:rPr>
        <w:t>siendo</w:t>
      </w:r>
      <w:proofErr w:type="gramEnd"/>
      <w:r w:rsidR="00BF64EF" w:rsidRPr="00A04BEF">
        <w:rPr>
          <w:rFonts w:ascii="Calibri" w:hAnsi="Calibri" w:cs="Calibri"/>
          <w:i/>
          <w:iCs/>
          <w:color w:val="767171" w:themeColor="background2" w:themeShade="80"/>
          <w:sz w:val="26"/>
          <w:szCs w:val="26"/>
        </w:rPr>
        <w:t xml:space="preserve"> claro que la aseveración anterior </w:t>
      </w:r>
      <w:r w:rsidRPr="00A04BEF">
        <w:rPr>
          <w:rFonts w:ascii="Calibri" w:hAnsi="Calibri" w:cs="Calibri"/>
          <w:i/>
          <w:iCs/>
          <w:color w:val="767171" w:themeColor="background2" w:themeShade="80"/>
          <w:sz w:val="26"/>
          <w:szCs w:val="26"/>
        </w:rPr>
        <w:t>es bastante escueta e insuficiente….</w:t>
      </w:r>
      <w:r w:rsidR="00BF64EF" w:rsidRPr="00A04BEF">
        <w:rPr>
          <w:rFonts w:ascii="Calibri" w:hAnsi="Calibri" w:cs="Calibri"/>
          <w:i/>
          <w:iCs/>
          <w:color w:val="767171" w:themeColor="background2" w:themeShade="80"/>
          <w:sz w:val="26"/>
          <w:szCs w:val="26"/>
        </w:rPr>
        <w:t xml:space="preserve"> Es decir la demandada </w:t>
      </w:r>
    </w:p>
    <w:p w:rsidR="00A04BEF" w:rsidRPr="00D303BA" w:rsidRDefault="00A04BEF" w:rsidP="00A04BEF">
      <w:pPr>
        <w:ind w:firstLine="708"/>
        <w:jc w:val="right"/>
        <w:rPr>
          <w:rFonts w:ascii="Calibri" w:hAnsi="Calibri" w:cs="Calibri"/>
          <w:b/>
          <w:color w:val="767171" w:themeColor="background2" w:themeShade="80"/>
          <w:sz w:val="26"/>
          <w:szCs w:val="26"/>
        </w:rPr>
      </w:pPr>
      <w:r w:rsidRPr="00D303BA">
        <w:rPr>
          <w:rFonts w:ascii="Calibri" w:hAnsi="Calibri" w:cs="Calibri"/>
          <w:b/>
          <w:color w:val="767171" w:themeColor="background2" w:themeShade="80"/>
          <w:sz w:val="26"/>
          <w:szCs w:val="26"/>
        </w:rPr>
        <w:t>Expediente número 0742/2doJAM/2017-JN</w:t>
      </w:r>
    </w:p>
    <w:p w:rsidR="00A04BEF" w:rsidRDefault="00A04BEF" w:rsidP="00A04BEF">
      <w:pPr>
        <w:ind w:firstLine="708"/>
        <w:jc w:val="both"/>
        <w:rPr>
          <w:rFonts w:ascii="Calibri" w:hAnsi="Calibri" w:cs="Calibri"/>
          <w:i/>
          <w:iCs/>
          <w:color w:val="767171" w:themeColor="background2" w:themeShade="80"/>
          <w:sz w:val="26"/>
          <w:szCs w:val="26"/>
        </w:rPr>
      </w:pPr>
    </w:p>
    <w:p w:rsidR="00A04BEF" w:rsidRDefault="00BF64EF" w:rsidP="00A04BEF">
      <w:pPr>
        <w:jc w:val="both"/>
        <w:rPr>
          <w:rFonts w:ascii="Calibri" w:hAnsi="Calibri" w:cs="Calibri"/>
          <w:i/>
          <w:iCs/>
          <w:color w:val="767171" w:themeColor="background2" w:themeShade="80"/>
          <w:sz w:val="26"/>
          <w:szCs w:val="26"/>
        </w:rPr>
      </w:pPr>
      <w:proofErr w:type="gramStart"/>
      <w:r w:rsidRPr="00A04BEF">
        <w:rPr>
          <w:rFonts w:ascii="Calibri" w:hAnsi="Calibri" w:cs="Calibri"/>
          <w:i/>
          <w:iCs/>
          <w:color w:val="767171" w:themeColor="background2" w:themeShade="80"/>
          <w:sz w:val="26"/>
          <w:szCs w:val="26"/>
        </w:rPr>
        <w:t>no</w:t>
      </w:r>
      <w:proofErr w:type="gramEnd"/>
      <w:r w:rsidRPr="00A04BEF">
        <w:rPr>
          <w:rFonts w:ascii="Calibri" w:hAnsi="Calibri" w:cs="Calibri"/>
          <w:i/>
          <w:iCs/>
          <w:color w:val="767171" w:themeColor="background2" w:themeShade="80"/>
          <w:sz w:val="26"/>
          <w:szCs w:val="26"/>
        </w:rPr>
        <w:t xml:space="preserve"> establece en ninguna parte… los datos de identificación del dispositivo de verificación de velocidad que detectó la infracción y que haya generado una fotografía…</w:t>
      </w:r>
      <w:r w:rsidRPr="00A04BEF">
        <w:rPr>
          <w:rFonts w:ascii="Calibri" w:hAnsi="Calibri" w:cs="Calibri"/>
          <w:b/>
          <w:i/>
          <w:iCs/>
          <w:color w:val="767171" w:themeColor="background2" w:themeShade="80"/>
          <w:sz w:val="26"/>
          <w:szCs w:val="26"/>
        </w:rPr>
        <w:t>”</w:t>
      </w:r>
      <w:r w:rsidR="00C13011" w:rsidRPr="00A04BEF">
        <w:rPr>
          <w:rFonts w:ascii="Calibri" w:hAnsi="Calibri" w:cs="Calibri"/>
          <w:i/>
          <w:iCs/>
          <w:color w:val="767171" w:themeColor="background2" w:themeShade="80"/>
          <w:sz w:val="26"/>
          <w:szCs w:val="26"/>
        </w:rPr>
        <w:t>. . . .</w:t>
      </w:r>
      <w:r w:rsidR="002935C9" w:rsidRPr="00A04BEF">
        <w:rPr>
          <w:rFonts w:ascii="Calibri" w:hAnsi="Calibri" w:cs="Calibri"/>
          <w:i/>
          <w:iCs/>
          <w:color w:val="767171" w:themeColor="background2" w:themeShade="80"/>
          <w:sz w:val="26"/>
          <w:szCs w:val="26"/>
        </w:rPr>
        <w:t xml:space="preserve"> . . . . . </w:t>
      </w:r>
      <w:r w:rsidR="00A04BEF">
        <w:rPr>
          <w:rFonts w:ascii="Calibri" w:hAnsi="Calibri" w:cs="Calibri"/>
          <w:i/>
          <w:iCs/>
          <w:color w:val="767171" w:themeColor="background2" w:themeShade="80"/>
          <w:sz w:val="26"/>
          <w:szCs w:val="26"/>
        </w:rPr>
        <w:t xml:space="preserve">. </w:t>
      </w:r>
      <w:r w:rsidR="00A04BEF">
        <w:rPr>
          <w:rFonts w:ascii="Calibri" w:hAnsi="Calibri" w:cs="Calibri"/>
          <w:bCs/>
          <w:color w:val="767171" w:themeColor="background2" w:themeShade="80"/>
          <w:sz w:val="26"/>
          <w:szCs w:val="26"/>
        </w:rPr>
        <w:t xml:space="preserve">. . . . . . . . . . . . . . . . . . . . . . . . . . . . . . . . . . . . . . . . . . . . . . . . </w:t>
      </w:r>
    </w:p>
    <w:p w:rsidR="00A04BEF" w:rsidRDefault="00A04BEF" w:rsidP="00A04BEF">
      <w:pPr>
        <w:ind w:firstLine="708"/>
        <w:jc w:val="both"/>
        <w:rPr>
          <w:rFonts w:ascii="Calibri" w:hAnsi="Calibri" w:cs="Calibri"/>
          <w:i/>
          <w:iCs/>
          <w:color w:val="767171" w:themeColor="background2" w:themeShade="80"/>
          <w:sz w:val="26"/>
          <w:szCs w:val="26"/>
        </w:rPr>
      </w:pPr>
    </w:p>
    <w:p w:rsidR="00C13011" w:rsidRPr="00A04BEF" w:rsidRDefault="00C13011" w:rsidP="00A04BEF">
      <w:pPr>
        <w:ind w:firstLine="708"/>
        <w:jc w:val="both"/>
        <w:rPr>
          <w:rFonts w:ascii="Calibri" w:hAnsi="Calibri" w:cs="Calibri"/>
          <w:i/>
          <w:iCs/>
          <w:color w:val="767171" w:themeColor="background2" w:themeShade="80"/>
          <w:sz w:val="26"/>
          <w:szCs w:val="26"/>
        </w:rPr>
      </w:pPr>
      <w:r w:rsidRPr="00D303BA">
        <w:rPr>
          <w:rFonts w:asciiTheme="minorHAnsi" w:hAnsiTheme="minorHAnsi" w:cstheme="minorHAnsi"/>
          <w:color w:val="767171" w:themeColor="background2" w:themeShade="80"/>
          <w:sz w:val="26"/>
          <w:szCs w:val="26"/>
        </w:rPr>
        <w:t xml:space="preserve">Por su parte, el Agente de Tránsito, </w:t>
      </w:r>
      <w:r w:rsidR="00BF64EF" w:rsidRPr="00D303BA">
        <w:rPr>
          <w:rFonts w:asciiTheme="minorHAnsi" w:hAnsiTheme="minorHAnsi" w:cstheme="minorHAnsi"/>
          <w:color w:val="767171" w:themeColor="background2" w:themeShade="80"/>
          <w:sz w:val="26"/>
          <w:szCs w:val="26"/>
        </w:rPr>
        <w:t>como medio para demostrar la ineficacia de los conceptos de impugnación</w:t>
      </w:r>
      <w:r w:rsidRPr="00D303BA">
        <w:rPr>
          <w:rFonts w:asciiTheme="minorHAnsi" w:hAnsiTheme="minorHAnsi" w:cstheme="minorHAnsi"/>
          <w:color w:val="767171" w:themeColor="background2" w:themeShade="80"/>
          <w:sz w:val="26"/>
          <w:szCs w:val="26"/>
        </w:rPr>
        <w:t>, s</w:t>
      </w:r>
      <w:r w:rsidR="00BF64EF" w:rsidRPr="00D303BA">
        <w:rPr>
          <w:rFonts w:asciiTheme="minorHAnsi" w:hAnsiTheme="minorHAnsi" w:cstheme="minorHAnsi"/>
          <w:color w:val="767171" w:themeColor="background2" w:themeShade="80"/>
          <w:sz w:val="26"/>
          <w:szCs w:val="26"/>
        </w:rPr>
        <w:t>ó</w:t>
      </w:r>
      <w:r w:rsidRPr="00D303BA">
        <w:rPr>
          <w:rFonts w:asciiTheme="minorHAnsi" w:hAnsiTheme="minorHAnsi" w:cstheme="minorHAnsi"/>
          <w:color w:val="767171" w:themeColor="background2" w:themeShade="80"/>
          <w:sz w:val="26"/>
          <w:szCs w:val="26"/>
        </w:rPr>
        <w:t>lo refirió que</w:t>
      </w:r>
      <w:r w:rsidR="00BF64EF" w:rsidRPr="00D303BA">
        <w:rPr>
          <w:rFonts w:asciiTheme="minorHAnsi" w:hAnsiTheme="minorHAnsi" w:cstheme="minorHAnsi"/>
          <w:color w:val="767171" w:themeColor="background2" w:themeShade="80"/>
          <w:sz w:val="26"/>
          <w:szCs w:val="26"/>
        </w:rPr>
        <w:t xml:space="preserve"> los mismos deben ser declarados infundados, inoperantes e insuficientes, toda vez que </w:t>
      </w:r>
      <w:r w:rsidRPr="00D303BA">
        <w:rPr>
          <w:rFonts w:asciiTheme="minorHAnsi" w:hAnsiTheme="minorHAnsi" w:cstheme="minorHAnsi"/>
          <w:color w:val="767171" w:themeColor="background2" w:themeShade="80"/>
          <w:sz w:val="26"/>
          <w:szCs w:val="26"/>
        </w:rPr>
        <w:t xml:space="preserve">la boleta impugnada </w:t>
      </w:r>
      <w:r w:rsidR="00BF64EF" w:rsidRPr="00D303BA">
        <w:rPr>
          <w:rFonts w:asciiTheme="minorHAnsi" w:hAnsiTheme="minorHAnsi" w:cstheme="minorHAnsi"/>
          <w:color w:val="767171" w:themeColor="background2" w:themeShade="80"/>
          <w:sz w:val="26"/>
          <w:szCs w:val="26"/>
        </w:rPr>
        <w:t>si contiene los elementos de validez del acto administrativo</w:t>
      </w:r>
      <w:r w:rsidR="00A04BEF">
        <w:rPr>
          <w:rFonts w:asciiTheme="minorHAnsi" w:hAnsiTheme="minorHAnsi" w:cstheme="minorHAnsi"/>
          <w:color w:val="767171" w:themeColor="background2" w:themeShade="80"/>
          <w:sz w:val="26"/>
          <w:szCs w:val="26"/>
        </w:rPr>
        <w:t>. . . . . . . . . }</w:t>
      </w:r>
    </w:p>
    <w:p w:rsidR="00C13011" w:rsidRPr="00D303BA" w:rsidRDefault="00C13011" w:rsidP="00C13011">
      <w:pPr>
        <w:ind w:firstLine="708"/>
        <w:jc w:val="both"/>
        <w:rPr>
          <w:rFonts w:ascii="Calibri" w:hAnsi="Calibri" w:cs="Calibri"/>
          <w:bCs/>
          <w:color w:val="767171" w:themeColor="background2" w:themeShade="80"/>
          <w:sz w:val="26"/>
          <w:szCs w:val="26"/>
        </w:rPr>
      </w:pPr>
      <w:r w:rsidRPr="00D303BA">
        <w:rPr>
          <w:rFonts w:ascii="Calibri" w:hAnsi="Calibri" w:cs="Calibri"/>
          <w:bCs/>
          <w:color w:val="767171" w:themeColor="background2" w:themeShade="80"/>
          <w:sz w:val="26"/>
          <w:szCs w:val="26"/>
        </w:rPr>
        <w:lastRenderedPageBreak/>
        <w:t xml:space="preserve">Así las cosas, analizado que es lo expuesto por las partes, así como el contenido del acta de infracción impugnada, lo mencionado en tal concepto de impugnación resulta </w:t>
      </w:r>
      <w:r w:rsidRPr="00D303BA">
        <w:rPr>
          <w:rFonts w:ascii="Calibri" w:hAnsi="Calibri" w:cs="Calibri"/>
          <w:b/>
          <w:bCs/>
          <w:color w:val="767171" w:themeColor="background2" w:themeShade="80"/>
          <w:sz w:val="26"/>
          <w:szCs w:val="26"/>
        </w:rPr>
        <w:t xml:space="preserve">fundado </w:t>
      </w:r>
      <w:r w:rsidRPr="00D303BA">
        <w:rPr>
          <w:rFonts w:ascii="Calibri" w:hAnsi="Calibri" w:cs="Calibri"/>
          <w:bCs/>
          <w:color w:val="767171" w:themeColor="background2" w:themeShade="80"/>
          <w:sz w:val="26"/>
          <w:szCs w:val="26"/>
        </w:rPr>
        <w:t>en cuanto a la insuficiente motivación de la boleta; pues quien resuelve aprecia que el Agente de Tránsito omitió motivarla suficientemente en cuanto a los elementos de que debe contener dicha boleta de infracción para su validez, conforme lo que se dilucida a continuaci</w:t>
      </w:r>
      <w:r w:rsidR="00A04BEF">
        <w:rPr>
          <w:rFonts w:ascii="Calibri" w:hAnsi="Calibri" w:cs="Calibri"/>
          <w:bCs/>
          <w:color w:val="767171" w:themeColor="background2" w:themeShade="80"/>
          <w:sz w:val="26"/>
          <w:szCs w:val="26"/>
        </w:rPr>
        <w:t>ón: . . . . .</w:t>
      </w:r>
      <w:r w:rsidRPr="00D303BA">
        <w:rPr>
          <w:rFonts w:ascii="Calibri" w:hAnsi="Calibri" w:cs="Calibri"/>
          <w:bCs/>
          <w:color w:val="767171" w:themeColor="background2" w:themeShade="80"/>
          <w:sz w:val="26"/>
          <w:szCs w:val="26"/>
        </w:rPr>
        <w:t xml:space="preserve"> . .</w:t>
      </w:r>
    </w:p>
    <w:p w:rsidR="00C13011" w:rsidRPr="00D303BA" w:rsidRDefault="00C13011" w:rsidP="00A04BEF">
      <w:pPr>
        <w:jc w:val="both"/>
        <w:rPr>
          <w:rFonts w:ascii="Calibri" w:hAnsi="Calibri" w:cs="Calibri"/>
          <w:bCs/>
          <w:color w:val="767171" w:themeColor="background2" w:themeShade="80"/>
          <w:sz w:val="20"/>
          <w:szCs w:val="20"/>
        </w:rPr>
      </w:pPr>
    </w:p>
    <w:p w:rsidR="00371EC9" w:rsidRPr="00D303BA" w:rsidRDefault="00C13011" w:rsidP="00C13011">
      <w:pPr>
        <w:ind w:firstLine="708"/>
        <w:jc w:val="both"/>
        <w:rPr>
          <w:rFonts w:ascii="Calibri" w:hAnsi="Calibri" w:cs="Calibri"/>
          <w:bCs/>
          <w:color w:val="767171" w:themeColor="background2" w:themeShade="80"/>
          <w:sz w:val="26"/>
          <w:szCs w:val="26"/>
        </w:rPr>
      </w:pPr>
      <w:r w:rsidRPr="00D303BA">
        <w:rPr>
          <w:rFonts w:ascii="Calibri" w:hAnsi="Calibri" w:cs="Calibri"/>
          <w:bCs/>
          <w:color w:val="767171" w:themeColor="background2" w:themeShade="80"/>
          <w:sz w:val="26"/>
          <w:szCs w:val="26"/>
        </w:rPr>
        <w:t xml:space="preserve">Es el caso que en el asunto que nos ocupa, si bien es cierto que la autoridad enjuiciada, citó el precepto que consideró vulnerado, </w:t>
      </w:r>
      <w:r w:rsidR="00371EC9" w:rsidRPr="00D303BA">
        <w:rPr>
          <w:rFonts w:ascii="Calibri" w:hAnsi="Calibri" w:cs="Calibri"/>
          <w:bCs/>
          <w:color w:val="767171" w:themeColor="background2" w:themeShade="80"/>
          <w:sz w:val="26"/>
          <w:szCs w:val="26"/>
        </w:rPr>
        <w:t>(artículo 7, fracción VI</w:t>
      </w:r>
      <w:r w:rsidRPr="00D303BA">
        <w:rPr>
          <w:rFonts w:ascii="Calibri" w:hAnsi="Calibri" w:cs="Calibri"/>
          <w:bCs/>
          <w:color w:val="767171" w:themeColor="background2" w:themeShade="80"/>
          <w:sz w:val="26"/>
          <w:szCs w:val="26"/>
        </w:rPr>
        <w:t xml:space="preserve"> </w:t>
      </w:r>
      <w:r w:rsidR="00527B8B" w:rsidRPr="00D303BA">
        <w:rPr>
          <w:rFonts w:ascii="Calibri" w:hAnsi="Calibri" w:cs="Calibri"/>
          <w:bCs/>
          <w:color w:val="767171" w:themeColor="background2" w:themeShade="80"/>
          <w:sz w:val="26"/>
          <w:szCs w:val="26"/>
        </w:rPr>
        <w:t xml:space="preserve">Bis </w:t>
      </w:r>
      <w:r w:rsidRPr="00D303BA">
        <w:rPr>
          <w:rFonts w:ascii="Calibri" w:hAnsi="Calibri" w:cs="Calibri"/>
          <w:bCs/>
          <w:color w:val="767171" w:themeColor="background2" w:themeShade="80"/>
          <w:sz w:val="26"/>
          <w:szCs w:val="26"/>
        </w:rPr>
        <w:t>del Reglamento de Tránsito Municipal de León, Guanajuato</w:t>
      </w:r>
      <w:r w:rsidR="00371EC9" w:rsidRPr="00D303BA">
        <w:rPr>
          <w:rFonts w:ascii="Calibri" w:hAnsi="Calibri" w:cs="Calibri"/>
          <w:bCs/>
          <w:color w:val="767171" w:themeColor="background2" w:themeShade="80"/>
          <w:sz w:val="26"/>
          <w:szCs w:val="26"/>
        </w:rPr>
        <w:t>)</w:t>
      </w:r>
      <w:r w:rsidRPr="00D303BA">
        <w:rPr>
          <w:rFonts w:ascii="Calibri" w:hAnsi="Calibri" w:cs="Calibri"/>
          <w:bCs/>
          <w:color w:val="767171" w:themeColor="background2" w:themeShade="80"/>
          <w:sz w:val="26"/>
          <w:szCs w:val="26"/>
        </w:rPr>
        <w:t>; también es cierto que no motivó suficientemente</w:t>
      </w:r>
      <w:r w:rsidR="00371EC9" w:rsidRPr="00D303BA">
        <w:rPr>
          <w:rFonts w:ascii="Calibri" w:hAnsi="Calibri" w:cs="Calibri"/>
          <w:bCs/>
          <w:color w:val="767171" w:themeColor="background2" w:themeShade="80"/>
          <w:sz w:val="26"/>
          <w:szCs w:val="26"/>
        </w:rPr>
        <w:t xml:space="preserve"> el Acta de infracción combatida</w:t>
      </w:r>
      <w:r w:rsidRPr="00D303BA">
        <w:rPr>
          <w:rFonts w:ascii="Calibri" w:hAnsi="Calibri" w:cs="Calibri"/>
          <w:bCs/>
          <w:color w:val="767171" w:themeColor="background2" w:themeShade="80"/>
          <w:sz w:val="26"/>
          <w:szCs w:val="26"/>
        </w:rPr>
        <w:t xml:space="preserve">; </w:t>
      </w:r>
      <w:r w:rsidR="00371EC9" w:rsidRPr="00D303BA">
        <w:rPr>
          <w:rFonts w:ascii="Calibri" w:hAnsi="Calibri" w:cs="Calibri"/>
          <w:bCs/>
          <w:color w:val="767171" w:themeColor="background2" w:themeShade="80"/>
          <w:sz w:val="26"/>
          <w:szCs w:val="26"/>
        </w:rPr>
        <w:t>pues no expuso las razones, motivos o circunstancias especiales que haya tomado en consideración para la emisión del acta y que lo llevaron a concluir que, en el caso concreto, se configuraba la hipótesis normativa invocada como fundamento; es decir no explicó en forma clara y completa las circunstancias y motivos de la infracción; lo que se traduce en la falta de razones que impiden conocer los criterios fundamentales de la decisión de levantar el acta de infracción impugnada. . . . . . . . .</w:t>
      </w:r>
      <w:r w:rsidR="00A04BEF">
        <w:rPr>
          <w:rFonts w:ascii="Calibri" w:hAnsi="Calibri" w:cs="Calibri"/>
          <w:bCs/>
          <w:color w:val="767171" w:themeColor="background2" w:themeShade="80"/>
          <w:sz w:val="26"/>
          <w:szCs w:val="26"/>
        </w:rPr>
        <w:t xml:space="preserve"> . . . . . . . . . . . . . . . . . . . . . . . . .  . . . . . . . . . . </w:t>
      </w:r>
    </w:p>
    <w:p w:rsidR="00371EC9" w:rsidRPr="00D303BA" w:rsidRDefault="00371EC9" w:rsidP="00C13011">
      <w:pPr>
        <w:ind w:firstLine="708"/>
        <w:jc w:val="both"/>
        <w:rPr>
          <w:rFonts w:ascii="Calibri" w:hAnsi="Calibri" w:cs="Calibri"/>
          <w:bCs/>
          <w:color w:val="767171" w:themeColor="background2" w:themeShade="80"/>
          <w:sz w:val="26"/>
          <w:szCs w:val="26"/>
        </w:rPr>
      </w:pPr>
    </w:p>
    <w:p w:rsidR="00371EC9" w:rsidRPr="00D303BA" w:rsidRDefault="00371EC9" w:rsidP="00C13011">
      <w:pPr>
        <w:ind w:firstLine="708"/>
        <w:jc w:val="both"/>
        <w:rPr>
          <w:rFonts w:ascii="Calibri" w:hAnsi="Calibri" w:cs="Calibri"/>
          <w:bCs/>
          <w:color w:val="767171" w:themeColor="background2" w:themeShade="80"/>
          <w:sz w:val="26"/>
          <w:szCs w:val="26"/>
        </w:rPr>
      </w:pPr>
      <w:r w:rsidRPr="00D303BA">
        <w:rPr>
          <w:rFonts w:ascii="Calibri" w:hAnsi="Calibri" w:cs="Calibri"/>
          <w:bCs/>
          <w:color w:val="767171" w:themeColor="background2" w:themeShade="80"/>
          <w:sz w:val="26"/>
          <w:szCs w:val="26"/>
        </w:rPr>
        <w:t xml:space="preserve">En efecto, la fundamentación consiste en la expresión del precepto legal aplicable al caso concreto, expresando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w:t>
      </w:r>
      <w:proofErr w:type="spellStart"/>
      <w:r w:rsidRPr="00D303BA">
        <w:rPr>
          <w:rFonts w:ascii="Calibri" w:hAnsi="Calibri" w:cs="Calibri"/>
          <w:bCs/>
          <w:color w:val="767171" w:themeColor="background2" w:themeShade="80"/>
          <w:sz w:val="26"/>
          <w:szCs w:val="26"/>
        </w:rPr>
        <w:t>subincisos</w:t>
      </w:r>
      <w:proofErr w:type="spellEnd"/>
      <w:r w:rsidRPr="00D303BA">
        <w:rPr>
          <w:rFonts w:ascii="Calibri" w:hAnsi="Calibri" w:cs="Calibri"/>
          <w:bCs/>
          <w:color w:val="767171" w:themeColor="background2" w:themeShade="80"/>
          <w:sz w:val="26"/>
          <w:szCs w:val="26"/>
        </w:rPr>
        <w:t xml:space="preserve"> que en su caso resulten aplicables; así como la descripción pormenorizada de las circunstancias que dan motivo para levantar el acta, de la que se desprenda con claridad que la conducta del justiciable, percibida por el Agente, encuadra perfectamente en la hipótesis normativa aplicable así como los demás elementos suficientes para motivar el acta, como lo es la fotografía generada por los dispositivos de verificación de velocidad; pues es necesario que el fundamento y motivo no se expresen de manera lacónica, ya que la fundamentación y motivación tienen como propósito primordial y </w:t>
      </w:r>
      <w:r w:rsidRPr="00D303BA">
        <w:rPr>
          <w:rFonts w:ascii="Calibri" w:hAnsi="Calibri" w:cs="Calibri"/>
          <w:bCs/>
          <w:i/>
          <w:iCs/>
          <w:color w:val="767171" w:themeColor="background2" w:themeShade="80"/>
          <w:sz w:val="26"/>
          <w:szCs w:val="26"/>
        </w:rPr>
        <w:t>“ratio”</w:t>
      </w:r>
      <w:r w:rsidRPr="00D303BA">
        <w:rPr>
          <w:rFonts w:ascii="Calibri" w:hAnsi="Calibri" w:cs="Calibri"/>
          <w:bCs/>
          <w:color w:val="767171" w:themeColor="background2" w:themeShade="80"/>
          <w:sz w:val="26"/>
          <w:szCs w:val="26"/>
        </w:rPr>
        <w:t xml:space="preserve"> que el particular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la afectada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w:t>
      </w:r>
      <w:r w:rsidR="00DB141A">
        <w:rPr>
          <w:rFonts w:ascii="Calibri" w:hAnsi="Calibri" w:cs="Calibri"/>
          <w:bCs/>
          <w:color w:val="767171" w:themeColor="background2" w:themeShade="80"/>
          <w:sz w:val="26"/>
          <w:szCs w:val="26"/>
        </w:rPr>
        <w:t xml:space="preserve"> . . . . . . . . . . </w:t>
      </w:r>
    </w:p>
    <w:p w:rsidR="00371EC9" w:rsidRPr="00D303BA" w:rsidRDefault="00371EC9" w:rsidP="00C13011">
      <w:pPr>
        <w:ind w:firstLine="708"/>
        <w:jc w:val="both"/>
        <w:rPr>
          <w:rFonts w:ascii="Calibri" w:hAnsi="Calibri" w:cs="Calibri"/>
          <w:bCs/>
          <w:color w:val="767171" w:themeColor="background2" w:themeShade="80"/>
          <w:sz w:val="26"/>
          <w:szCs w:val="26"/>
        </w:rPr>
      </w:pPr>
    </w:p>
    <w:p w:rsidR="00371EC9" w:rsidRPr="00DB141A" w:rsidRDefault="00371EC9" w:rsidP="00C13011">
      <w:pPr>
        <w:ind w:firstLine="708"/>
        <w:jc w:val="both"/>
        <w:rPr>
          <w:rFonts w:ascii="Calibri" w:hAnsi="Calibri" w:cs="Calibri"/>
          <w:bCs/>
          <w:color w:val="767171" w:themeColor="background2" w:themeShade="80"/>
          <w:sz w:val="26"/>
          <w:szCs w:val="26"/>
        </w:rPr>
      </w:pPr>
      <w:r w:rsidRPr="00DB141A">
        <w:rPr>
          <w:rFonts w:ascii="Calibri" w:hAnsi="Calibri" w:cs="Calibri"/>
          <w:color w:val="767171" w:themeColor="background2" w:themeShade="80"/>
          <w:sz w:val="26"/>
          <w:szCs w:val="26"/>
        </w:rPr>
        <w:t xml:space="preserve">Es el caso que en el acta impugnada, emitida el día </w:t>
      </w:r>
      <w:r w:rsidR="00CD4B83" w:rsidRPr="00DB141A">
        <w:rPr>
          <w:rFonts w:ascii="Calibri" w:hAnsi="Calibri" w:cs="Calibri"/>
          <w:color w:val="767171" w:themeColor="background2" w:themeShade="80"/>
          <w:sz w:val="26"/>
          <w:szCs w:val="26"/>
        </w:rPr>
        <w:t>28 veintiocho de junio</w:t>
      </w:r>
      <w:r w:rsidRPr="00DB141A">
        <w:rPr>
          <w:rFonts w:ascii="Calibri" w:hAnsi="Calibri" w:cs="Calibri"/>
          <w:color w:val="767171" w:themeColor="background2" w:themeShade="80"/>
          <w:sz w:val="26"/>
          <w:szCs w:val="26"/>
        </w:rPr>
        <w:t xml:space="preserve"> del año 2017 dos mil diecisiete, el Agente de Tránsito enjuiciado incurrió en una indebida motivación; dado que </w:t>
      </w:r>
      <w:r w:rsidRPr="00DB141A">
        <w:rPr>
          <w:rFonts w:ascii="Calibri" w:hAnsi="Calibri" w:cs="Calibri"/>
          <w:bCs/>
          <w:color w:val="767171" w:themeColor="background2" w:themeShade="80"/>
          <w:sz w:val="26"/>
          <w:szCs w:val="26"/>
        </w:rPr>
        <w:t xml:space="preserve">no hizo referencia circunstanciadamente a cómo fue que se cometió la infracción, esto es, como se dieron los hechos; toda vez que </w:t>
      </w:r>
      <w:r w:rsidRPr="00DB141A">
        <w:rPr>
          <w:rFonts w:ascii="Calibri" w:hAnsi="Calibri" w:cs="Calibri"/>
          <w:color w:val="767171" w:themeColor="background2" w:themeShade="80"/>
          <w:sz w:val="26"/>
          <w:szCs w:val="26"/>
        </w:rPr>
        <w:t xml:space="preserve">omitió señalar como determinó la velocidad a que circulaba la justiciable mediante lo que denominó: </w:t>
      </w:r>
      <w:r w:rsidRPr="00DB141A">
        <w:rPr>
          <w:rFonts w:ascii="Calibri" w:hAnsi="Calibri" w:cs="Calibri"/>
          <w:i/>
          <w:color w:val="767171" w:themeColor="background2" w:themeShade="80"/>
          <w:sz w:val="26"/>
          <w:szCs w:val="26"/>
        </w:rPr>
        <w:t>“velocímetro de la unidad 0</w:t>
      </w:r>
      <w:r w:rsidR="00527B8B" w:rsidRPr="00DB141A">
        <w:rPr>
          <w:rFonts w:ascii="Calibri" w:hAnsi="Calibri" w:cs="Calibri"/>
          <w:i/>
          <w:color w:val="767171" w:themeColor="background2" w:themeShade="80"/>
          <w:sz w:val="26"/>
          <w:szCs w:val="26"/>
        </w:rPr>
        <w:t>70</w:t>
      </w:r>
      <w:r w:rsidRPr="00DB141A">
        <w:rPr>
          <w:rFonts w:ascii="Calibri" w:hAnsi="Calibri" w:cs="Calibri"/>
          <w:i/>
          <w:color w:val="767171" w:themeColor="background2" w:themeShade="80"/>
          <w:sz w:val="26"/>
          <w:szCs w:val="26"/>
        </w:rPr>
        <w:t>”;</w:t>
      </w:r>
      <w:r w:rsidRPr="00DB141A">
        <w:rPr>
          <w:rFonts w:ascii="Calibri" w:hAnsi="Calibri" w:cs="Calibri"/>
          <w:color w:val="767171" w:themeColor="background2" w:themeShade="80"/>
          <w:sz w:val="26"/>
          <w:szCs w:val="26"/>
        </w:rPr>
        <w:t xml:space="preserve"> pues aunque dio algunos datos, no fue exhaustivo al momento de circunstanciar los hechos relativos; aunado a ello, debe decirse que el enjuiciado no describió cómo fue que detectó la velocidad a que circulaba el demandante mediante el velocímetro; ya que no razonó ni explicó si se emparejó o persiguió al vehículo conducido por el actor, o bien, si el Agente de Tránsito circulaba a determinada velocidad y el actor lo rebasó a otra velocidad, apreciando así la velocidad con el velocímetro, agregado a que no detalló que debe entenderse por: </w:t>
      </w:r>
      <w:r w:rsidRPr="00DB141A">
        <w:rPr>
          <w:rFonts w:ascii="Calibri" w:hAnsi="Calibri" w:cs="Calibri"/>
          <w:i/>
          <w:color w:val="767171" w:themeColor="background2" w:themeShade="80"/>
          <w:sz w:val="26"/>
          <w:szCs w:val="26"/>
        </w:rPr>
        <w:t>“unidad 0</w:t>
      </w:r>
      <w:r w:rsidR="00527B8B" w:rsidRPr="00DB141A">
        <w:rPr>
          <w:rFonts w:ascii="Calibri" w:hAnsi="Calibri" w:cs="Calibri"/>
          <w:i/>
          <w:color w:val="767171" w:themeColor="background2" w:themeShade="80"/>
          <w:sz w:val="26"/>
          <w:szCs w:val="26"/>
        </w:rPr>
        <w:t>70</w:t>
      </w:r>
      <w:r w:rsidRPr="00DB141A">
        <w:rPr>
          <w:rFonts w:ascii="Calibri" w:hAnsi="Calibri" w:cs="Calibri"/>
          <w:i/>
          <w:color w:val="767171" w:themeColor="background2" w:themeShade="80"/>
          <w:sz w:val="26"/>
          <w:szCs w:val="26"/>
        </w:rPr>
        <w:t>”;</w:t>
      </w:r>
      <w:r w:rsidRPr="00DB141A">
        <w:rPr>
          <w:rFonts w:ascii="Calibri" w:hAnsi="Calibri" w:cs="Calibri"/>
          <w:color w:val="767171" w:themeColor="background2" w:themeShade="80"/>
          <w:sz w:val="26"/>
          <w:szCs w:val="26"/>
        </w:rPr>
        <w:t xml:space="preserve"> es decir si es un vehículo y que tipo (automóvil, camioneta, motocicleta), o algún otro artilugio; t</w:t>
      </w:r>
      <w:r w:rsidRPr="00DB141A">
        <w:rPr>
          <w:rFonts w:ascii="Calibri" w:hAnsi="Calibri" w:cs="Calibri"/>
          <w:bCs/>
          <w:color w:val="767171" w:themeColor="background2" w:themeShade="80"/>
          <w:sz w:val="26"/>
          <w:szCs w:val="26"/>
        </w:rPr>
        <w:t>raduciéndose esas omisiones en que el acta de infracción se encuentre indebidamente motivada, lo que constituye un vicio de carácter formal, al no cumplirse con el elemento de validez previsto en la fracción VI, del artículo 137, del Código de Procedimiento y Justicia Administrativa para el Estado y los Municipios de Guanajuato. . . . . . . . . . .</w:t>
      </w:r>
      <w:r w:rsidR="00DB141A">
        <w:rPr>
          <w:rFonts w:ascii="Calibri" w:hAnsi="Calibri" w:cs="Calibri"/>
          <w:bCs/>
          <w:color w:val="767171" w:themeColor="background2" w:themeShade="80"/>
          <w:sz w:val="26"/>
          <w:szCs w:val="26"/>
        </w:rPr>
        <w:t xml:space="preserve"> . . . . . . . . . . . . . . . . . . . . . . . . . . . . . . . . . . . . </w:t>
      </w:r>
    </w:p>
    <w:p w:rsidR="00240221" w:rsidRPr="00D303BA" w:rsidRDefault="00240221" w:rsidP="00371EC9">
      <w:pPr>
        <w:jc w:val="both"/>
        <w:rPr>
          <w:rFonts w:ascii="Calibri" w:hAnsi="Calibri" w:cs="Calibri"/>
          <w:color w:val="767171" w:themeColor="background2" w:themeShade="80"/>
          <w:sz w:val="26"/>
          <w:szCs w:val="26"/>
        </w:rPr>
      </w:pPr>
    </w:p>
    <w:p w:rsidR="00C13011" w:rsidRDefault="00C13011" w:rsidP="00DB141A">
      <w:pPr>
        <w:ind w:firstLine="708"/>
        <w:jc w:val="both"/>
        <w:rPr>
          <w:rFonts w:ascii="Calibri" w:hAnsi="Calibri" w:cs="Calibri"/>
          <w:color w:val="767171" w:themeColor="background2" w:themeShade="80"/>
          <w:sz w:val="26"/>
          <w:szCs w:val="26"/>
        </w:rPr>
      </w:pPr>
      <w:r w:rsidRPr="00D303BA">
        <w:rPr>
          <w:rFonts w:ascii="Calibri" w:hAnsi="Calibri" w:cs="Calibri"/>
          <w:color w:val="767171" w:themeColor="background2" w:themeShade="80"/>
          <w:sz w:val="26"/>
          <w:szCs w:val="26"/>
        </w:rPr>
        <w:t xml:space="preserve">Así las cosas, al resultar fundado el concepto de impugnación analizado,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es procedente </w:t>
      </w:r>
      <w:r w:rsidRPr="00D303BA">
        <w:rPr>
          <w:rFonts w:ascii="Calibri" w:hAnsi="Calibri" w:cs="Calibri"/>
          <w:b/>
          <w:color w:val="767171" w:themeColor="background2" w:themeShade="80"/>
          <w:sz w:val="26"/>
          <w:szCs w:val="26"/>
        </w:rPr>
        <w:t>decretar</w:t>
      </w:r>
      <w:r w:rsidRPr="00D303BA">
        <w:rPr>
          <w:rFonts w:ascii="Calibri" w:hAnsi="Calibri" w:cs="Calibri"/>
          <w:color w:val="767171" w:themeColor="background2" w:themeShade="80"/>
          <w:sz w:val="26"/>
          <w:szCs w:val="26"/>
        </w:rPr>
        <w:t xml:space="preserve"> la </w:t>
      </w:r>
      <w:r w:rsidRPr="00D303BA">
        <w:rPr>
          <w:rFonts w:ascii="Calibri" w:hAnsi="Calibri" w:cs="Calibri"/>
          <w:b/>
          <w:bCs/>
          <w:color w:val="767171" w:themeColor="background2" w:themeShade="80"/>
          <w:sz w:val="26"/>
          <w:szCs w:val="26"/>
        </w:rPr>
        <w:t xml:space="preserve">nulidad total </w:t>
      </w:r>
      <w:r w:rsidRPr="00D303BA">
        <w:rPr>
          <w:rFonts w:ascii="Calibri" w:hAnsi="Calibri" w:cs="Calibri"/>
          <w:bCs/>
          <w:color w:val="767171" w:themeColor="background2" w:themeShade="80"/>
          <w:sz w:val="26"/>
          <w:szCs w:val="26"/>
        </w:rPr>
        <w:t xml:space="preserve">del </w:t>
      </w:r>
      <w:r w:rsidRPr="00D303BA">
        <w:rPr>
          <w:rFonts w:ascii="Calibri" w:hAnsi="Calibri" w:cs="Calibri"/>
          <w:b/>
          <w:bCs/>
          <w:color w:val="767171" w:themeColor="background2" w:themeShade="80"/>
          <w:sz w:val="26"/>
          <w:szCs w:val="26"/>
        </w:rPr>
        <w:t xml:space="preserve">acta de infracción </w:t>
      </w:r>
      <w:r w:rsidRPr="00D303BA">
        <w:rPr>
          <w:rFonts w:ascii="Calibri" w:hAnsi="Calibri" w:cs="Calibri"/>
          <w:color w:val="767171" w:themeColor="background2" w:themeShade="80"/>
          <w:sz w:val="26"/>
          <w:szCs w:val="26"/>
        </w:rPr>
        <w:t xml:space="preserve">con número </w:t>
      </w:r>
      <w:r w:rsidR="00CC6BC0" w:rsidRPr="00D303BA">
        <w:rPr>
          <w:rFonts w:ascii="Calibri" w:hAnsi="Calibri" w:cs="Calibri"/>
          <w:color w:val="767171" w:themeColor="background2" w:themeShade="80"/>
          <w:sz w:val="26"/>
          <w:szCs w:val="26"/>
        </w:rPr>
        <w:t xml:space="preserve"> </w:t>
      </w:r>
      <w:r w:rsidR="00CD4B83" w:rsidRPr="00D303BA">
        <w:rPr>
          <w:rFonts w:ascii="Calibri" w:hAnsi="Calibri" w:cs="Calibri"/>
          <w:b/>
          <w:color w:val="767171" w:themeColor="background2" w:themeShade="80"/>
          <w:sz w:val="26"/>
          <w:szCs w:val="26"/>
        </w:rPr>
        <w:t>T-5665639 (T-guion-cinco-seis-seis-cinco-seis-tres-nueve)</w:t>
      </w:r>
      <w:r w:rsidRPr="00D303BA">
        <w:rPr>
          <w:rFonts w:ascii="Calibri" w:hAnsi="Calibri" w:cs="Calibri"/>
          <w:b/>
          <w:color w:val="767171" w:themeColor="background2" w:themeShade="80"/>
          <w:sz w:val="26"/>
          <w:szCs w:val="26"/>
        </w:rPr>
        <w:t xml:space="preserve">, </w:t>
      </w:r>
      <w:r w:rsidRPr="00D303BA">
        <w:rPr>
          <w:rFonts w:ascii="Calibri" w:hAnsi="Calibri" w:cs="Calibri"/>
          <w:color w:val="767171" w:themeColor="background2" w:themeShade="80"/>
          <w:sz w:val="26"/>
          <w:szCs w:val="26"/>
        </w:rPr>
        <w:t>de fecha</w:t>
      </w:r>
      <w:r w:rsidRPr="00D303BA">
        <w:rPr>
          <w:rFonts w:ascii="Calibri" w:hAnsi="Calibri" w:cs="Calibri"/>
          <w:b/>
          <w:color w:val="767171" w:themeColor="background2" w:themeShade="80"/>
          <w:sz w:val="26"/>
          <w:szCs w:val="26"/>
        </w:rPr>
        <w:t xml:space="preserve"> </w:t>
      </w:r>
      <w:r w:rsidR="00CD4B83" w:rsidRPr="00D303BA">
        <w:rPr>
          <w:rFonts w:ascii="Calibri" w:hAnsi="Calibri" w:cs="Calibri"/>
          <w:b/>
          <w:color w:val="767171" w:themeColor="background2" w:themeShade="80"/>
          <w:sz w:val="26"/>
          <w:szCs w:val="26"/>
        </w:rPr>
        <w:t xml:space="preserve">28 </w:t>
      </w:r>
      <w:r w:rsidR="00CD4B83" w:rsidRPr="00D303BA">
        <w:rPr>
          <w:rFonts w:ascii="Calibri" w:hAnsi="Calibri" w:cs="Calibri"/>
          <w:color w:val="767171" w:themeColor="background2" w:themeShade="80"/>
          <w:sz w:val="26"/>
          <w:szCs w:val="26"/>
        </w:rPr>
        <w:t>veintiocho de</w:t>
      </w:r>
      <w:r w:rsidR="00CD4B83" w:rsidRPr="00D303BA">
        <w:rPr>
          <w:rFonts w:ascii="Calibri" w:hAnsi="Calibri" w:cs="Calibri"/>
          <w:b/>
          <w:color w:val="767171" w:themeColor="background2" w:themeShade="80"/>
          <w:sz w:val="26"/>
          <w:szCs w:val="26"/>
        </w:rPr>
        <w:t xml:space="preserve"> junio</w:t>
      </w:r>
      <w:r w:rsidRPr="00D303BA">
        <w:rPr>
          <w:rFonts w:ascii="Calibri" w:hAnsi="Calibri" w:cs="Calibri"/>
          <w:color w:val="767171" w:themeColor="background2" w:themeShade="80"/>
          <w:sz w:val="26"/>
          <w:szCs w:val="26"/>
        </w:rPr>
        <w:t xml:space="preserve"> del año </w:t>
      </w:r>
      <w:r w:rsidRPr="00D303BA">
        <w:rPr>
          <w:rFonts w:ascii="Calibri" w:hAnsi="Calibri" w:cs="Calibri"/>
          <w:b/>
          <w:color w:val="767171" w:themeColor="background2" w:themeShade="80"/>
          <w:sz w:val="26"/>
          <w:szCs w:val="26"/>
        </w:rPr>
        <w:t>2017</w:t>
      </w:r>
      <w:r w:rsidRPr="00D303BA">
        <w:rPr>
          <w:rFonts w:ascii="Calibri" w:hAnsi="Calibri" w:cs="Calibri"/>
          <w:color w:val="767171" w:themeColor="background2" w:themeShade="80"/>
          <w:sz w:val="26"/>
          <w:szCs w:val="26"/>
        </w:rPr>
        <w:t xml:space="preserve"> dos mil diecisiete</w:t>
      </w:r>
      <w:r w:rsidRPr="00D303BA">
        <w:rPr>
          <w:rFonts w:ascii="Calibri" w:hAnsi="Calibri"/>
          <w:color w:val="767171" w:themeColor="background2" w:themeShade="80"/>
          <w:sz w:val="26"/>
          <w:szCs w:val="26"/>
        </w:rPr>
        <w:t xml:space="preserve">. . . . </w:t>
      </w:r>
      <w:r w:rsidRPr="00D303BA">
        <w:rPr>
          <w:rFonts w:ascii="Calibri" w:hAnsi="Calibri" w:cs="Calibri"/>
          <w:color w:val="767171" w:themeColor="background2" w:themeShade="80"/>
          <w:sz w:val="26"/>
          <w:szCs w:val="26"/>
        </w:rPr>
        <w:t xml:space="preserve">. . . . . . . . . . . . . . . . . . . . . . . . . . . . . . . . . . . . . . . . . . . . . . . . . . . . . . </w:t>
      </w:r>
      <w:r w:rsidR="00CC6BC0" w:rsidRPr="00D303BA">
        <w:rPr>
          <w:rFonts w:ascii="Calibri" w:hAnsi="Calibri" w:cs="Calibri"/>
          <w:color w:val="767171" w:themeColor="background2" w:themeShade="80"/>
          <w:sz w:val="26"/>
          <w:szCs w:val="26"/>
        </w:rPr>
        <w:t xml:space="preserve">. . . </w:t>
      </w:r>
    </w:p>
    <w:p w:rsidR="00DB141A" w:rsidRPr="00DB141A" w:rsidRDefault="00DB141A" w:rsidP="00DB141A">
      <w:pPr>
        <w:ind w:firstLine="708"/>
        <w:jc w:val="both"/>
        <w:rPr>
          <w:rFonts w:ascii="Calibri" w:hAnsi="Calibri" w:cs="Calibri"/>
          <w:color w:val="767171" w:themeColor="background2" w:themeShade="80"/>
          <w:sz w:val="26"/>
          <w:szCs w:val="26"/>
        </w:rPr>
      </w:pPr>
    </w:p>
    <w:p w:rsidR="00C13011" w:rsidRPr="00D303BA" w:rsidRDefault="00C13011" w:rsidP="00C13011">
      <w:pPr>
        <w:pStyle w:val="Textoindependiente"/>
        <w:ind w:firstLine="708"/>
        <w:rPr>
          <w:rFonts w:ascii="Calibri" w:hAnsi="Calibri" w:cs="Arial"/>
          <w:color w:val="767171" w:themeColor="background2" w:themeShade="80"/>
          <w:sz w:val="26"/>
          <w:szCs w:val="27"/>
        </w:rPr>
      </w:pPr>
      <w:r w:rsidRPr="00D303BA">
        <w:rPr>
          <w:rFonts w:ascii="Calibri" w:hAnsi="Calibri"/>
          <w:b/>
          <w:bCs/>
          <w:i/>
          <w:iCs/>
          <w:color w:val="767171" w:themeColor="background2" w:themeShade="80"/>
          <w:sz w:val="26"/>
          <w:szCs w:val="26"/>
        </w:rPr>
        <w:t xml:space="preserve">SEPTIMO.- </w:t>
      </w:r>
      <w:r w:rsidRPr="00D303BA">
        <w:rPr>
          <w:rFonts w:ascii="Calibri" w:hAnsi="Calibri" w:cs="Arial"/>
          <w:color w:val="767171" w:themeColor="background2" w:themeShade="80"/>
          <w:sz w:val="26"/>
          <w:szCs w:val="27"/>
        </w:rPr>
        <w:t xml:space="preserve">En virtud de que el argumento estudiado del único concepto de impugnación, resultó fundado y es suficiente para declarar la nulidad total del acto impugnado; resulta innecesario el estudio de los restantes argumentos expresados; ya que su análisis no afectaría ni variaría el sentido de esta resolución. </w:t>
      </w:r>
      <w:r w:rsidR="00DB141A">
        <w:rPr>
          <w:rFonts w:ascii="Calibri" w:hAnsi="Calibri" w:cs="Arial"/>
          <w:color w:val="767171" w:themeColor="background2" w:themeShade="80"/>
          <w:sz w:val="26"/>
          <w:szCs w:val="27"/>
        </w:rPr>
        <w:t xml:space="preserve">. . . . . . . . . . . . . . . . . . . . . . . . . . . . . . . . . . . . . . . . . . . . . . . . . . . . . . . . . . . </w:t>
      </w:r>
    </w:p>
    <w:p w:rsidR="00C13011" w:rsidRPr="00D303BA" w:rsidRDefault="00C13011" w:rsidP="00C13011">
      <w:pPr>
        <w:pStyle w:val="Textoindependiente"/>
        <w:rPr>
          <w:rFonts w:ascii="Calibri" w:hAnsi="Calibri" w:cs="Arial"/>
          <w:color w:val="767171" w:themeColor="background2" w:themeShade="80"/>
          <w:sz w:val="20"/>
          <w:szCs w:val="27"/>
        </w:rPr>
      </w:pPr>
    </w:p>
    <w:p w:rsidR="00C13011" w:rsidRPr="00D303BA" w:rsidRDefault="00C13011" w:rsidP="00C13011">
      <w:pPr>
        <w:pStyle w:val="Textoindependiente"/>
        <w:ind w:firstLine="708"/>
        <w:rPr>
          <w:rFonts w:ascii="Calibri" w:hAnsi="Calibri" w:cs="Arial"/>
          <w:color w:val="767171" w:themeColor="background2" w:themeShade="80"/>
          <w:sz w:val="26"/>
          <w:szCs w:val="27"/>
        </w:rPr>
      </w:pPr>
      <w:r w:rsidRPr="00D303BA">
        <w:rPr>
          <w:rFonts w:ascii="Calibri" w:hAnsi="Calibri" w:cs="Arial"/>
          <w:color w:val="767171" w:themeColor="background2" w:themeShade="80"/>
          <w:sz w:val="26"/>
          <w:szCs w:val="27"/>
        </w:rPr>
        <w:t xml:space="preserve">Sirve de apoyo a lo anterior la tesis de jurisprudencia que a la letra señala: </w:t>
      </w:r>
    </w:p>
    <w:p w:rsidR="00A60B4D" w:rsidRPr="00D303BA" w:rsidRDefault="00A60B4D" w:rsidP="00A60B4D">
      <w:pPr>
        <w:ind w:firstLine="708"/>
        <w:jc w:val="right"/>
        <w:rPr>
          <w:rFonts w:ascii="Calibri" w:hAnsi="Calibri" w:cs="Calibri"/>
          <w:b/>
          <w:color w:val="767171" w:themeColor="background2" w:themeShade="80"/>
          <w:sz w:val="26"/>
          <w:szCs w:val="26"/>
        </w:rPr>
      </w:pPr>
      <w:r w:rsidRPr="00D303BA">
        <w:rPr>
          <w:rFonts w:ascii="Calibri" w:hAnsi="Calibri" w:cs="Calibri"/>
          <w:b/>
          <w:color w:val="767171" w:themeColor="background2" w:themeShade="80"/>
          <w:sz w:val="26"/>
          <w:szCs w:val="26"/>
        </w:rPr>
        <w:t>Expediente número 0742/2doJAM/2017-JN</w:t>
      </w:r>
    </w:p>
    <w:p w:rsidR="00C13011" w:rsidRPr="00D303BA" w:rsidRDefault="00C13011" w:rsidP="00C13011">
      <w:pPr>
        <w:pStyle w:val="Textoindependiente"/>
        <w:rPr>
          <w:rFonts w:ascii="Calibri" w:hAnsi="Calibri"/>
          <w:b/>
          <w:bCs/>
          <w:i/>
          <w:iCs/>
          <w:color w:val="767171" w:themeColor="background2" w:themeShade="80"/>
          <w:sz w:val="26"/>
          <w:szCs w:val="27"/>
        </w:rPr>
      </w:pPr>
    </w:p>
    <w:p w:rsidR="00C13011" w:rsidRPr="00D303BA" w:rsidRDefault="00C13011" w:rsidP="00C13011">
      <w:pPr>
        <w:pStyle w:val="Textoindependiente"/>
        <w:ind w:firstLine="708"/>
        <w:rPr>
          <w:rFonts w:ascii="Calibri" w:hAnsi="Calibri"/>
          <w:color w:val="767171" w:themeColor="background2" w:themeShade="80"/>
          <w:sz w:val="22"/>
          <w:szCs w:val="27"/>
        </w:rPr>
      </w:pPr>
      <w:r w:rsidRPr="00D303BA">
        <w:rPr>
          <w:rFonts w:ascii="Calibri" w:hAnsi="Calibri"/>
          <w:b/>
          <w:bCs/>
          <w:i/>
          <w:iCs/>
          <w:color w:val="767171" w:themeColor="background2" w:themeShade="80"/>
          <w:sz w:val="26"/>
          <w:szCs w:val="27"/>
        </w:rPr>
        <w:t xml:space="preserve">“CONCEPTOS DE VIOLACION. CUANDO SU ESTUDIO ES INNECESARIO. </w:t>
      </w:r>
      <w:r w:rsidRPr="00D303BA">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D303BA">
        <w:rPr>
          <w:rFonts w:ascii="Calibri" w:hAnsi="Calibri"/>
          <w:color w:val="767171" w:themeColor="background2" w:themeShade="80"/>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Pr="00D303BA">
        <w:rPr>
          <w:rFonts w:ascii="Calibri" w:hAnsi="Calibri"/>
          <w:color w:val="767171" w:themeColor="background2" w:themeShade="80"/>
          <w:sz w:val="26"/>
          <w:szCs w:val="26"/>
        </w:rPr>
        <w:t xml:space="preserve">. . . . </w:t>
      </w:r>
      <w:r w:rsidR="00A60B4D">
        <w:rPr>
          <w:rFonts w:ascii="Calibri" w:hAnsi="Calibri" w:cs="Calibri"/>
          <w:bCs/>
          <w:color w:val="767171" w:themeColor="background2" w:themeShade="80"/>
          <w:sz w:val="26"/>
          <w:szCs w:val="26"/>
        </w:rPr>
        <w:t>. . . . . . . . . . . . . . . . . . . . . . . . . . . . . . . . . . . . . . . . . . . . . . . . . . . . . . . . .</w:t>
      </w:r>
    </w:p>
    <w:p w:rsidR="00C13011" w:rsidRPr="00D303BA" w:rsidRDefault="00C13011" w:rsidP="00C13011">
      <w:pPr>
        <w:jc w:val="both"/>
        <w:rPr>
          <w:rFonts w:ascii="Calibri" w:hAnsi="Calibri" w:cs="Calibri"/>
          <w:b/>
          <w:bCs/>
          <w:i/>
          <w:iCs/>
          <w:color w:val="767171" w:themeColor="background2" w:themeShade="80"/>
          <w:sz w:val="20"/>
          <w:szCs w:val="20"/>
        </w:rPr>
      </w:pPr>
    </w:p>
    <w:p w:rsidR="005C3F75" w:rsidRPr="00D303BA" w:rsidRDefault="00C13011" w:rsidP="00A60B4D">
      <w:pPr>
        <w:jc w:val="both"/>
        <w:rPr>
          <w:rFonts w:ascii="Calibri" w:hAnsi="Calibri" w:cs="Calibri"/>
          <w:color w:val="767171" w:themeColor="background2" w:themeShade="80"/>
          <w:sz w:val="26"/>
          <w:szCs w:val="26"/>
        </w:rPr>
      </w:pPr>
      <w:r w:rsidRPr="00D303BA">
        <w:rPr>
          <w:rFonts w:ascii="Calibri" w:hAnsi="Calibri" w:cs="Calibri"/>
          <w:b/>
          <w:bCs/>
          <w:i/>
          <w:iCs/>
          <w:color w:val="767171" w:themeColor="background2" w:themeShade="80"/>
          <w:sz w:val="26"/>
          <w:szCs w:val="26"/>
        </w:rPr>
        <w:lastRenderedPageBreak/>
        <w:t xml:space="preserve">            OCTAVO</w:t>
      </w:r>
      <w:r w:rsidRPr="00D303BA">
        <w:rPr>
          <w:rFonts w:ascii="Calibri" w:hAnsi="Calibri" w:cs="Calibri"/>
          <w:i/>
          <w:iCs/>
          <w:color w:val="767171" w:themeColor="background2" w:themeShade="80"/>
          <w:sz w:val="26"/>
          <w:szCs w:val="26"/>
        </w:rPr>
        <w:t xml:space="preserve">.- </w:t>
      </w:r>
      <w:r w:rsidR="005C3F75" w:rsidRPr="00D303BA">
        <w:rPr>
          <w:rFonts w:ascii="Calibri" w:hAnsi="Calibri"/>
          <w:color w:val="767171" w:themeColor="background2" w:themeShade="80"/>
          <w:sz w:val="26"/>
          <w:szCs w:val="26"/>
        </w:rPr>
        <w:t xml:space="preserve">De lo pretendido por la parte actora, se encuentra también lo concerniente a que se ordene a la autoridad demandada a que devuelva la cantidad de </w:t>
      </w:r>
      <w:r w:rsidR="005C3F75" w:rsidRPr="00D303BA">
        <w:rPr>
          <w:rFonts w:ascii="Calibri" w:hAnsi="Calibri" w:cs="Calibri"/>
          <w:iCs/>
          <w:color w:val="767171" w:themeColor="background2" w:themeShade="80"/>
          <w:sz w:val="26"/>
          <w:szCs w:val="26"/>
        </w:rPr>
        <w:t xml:space="preserve">$754.90 (Setecientos cincuenta y cuatro pesos 90/100 Moneda Nacional); misma que el </w:t>
      </w:r>
      <w:proofErr w:type="spellStart"/>
      <w:r w:rsidR="005C3F75" w:rsidRPr="00D303BA">
        <w:rPr>
          <w:rFonts w:ascii="Calibri" w:hAnsi="Calibri" w:cs="Calibri"/>
          <w:iCs/>
          <w:color w:val="767171" w:themeColor="background2" w:themeShade="80"/>
          <w:sz w:val="26"/>
          <w:szCs w:val="26"/>
        </w:rPr>
        <w:t>promovente</w:t>
      </w:r>
      <w:proofErr w:type="spellEnd"/>
      <w:r w:rsidR="005C3F75" w:rsidRPr="00D303BA">
        <w:rPr>
          <w:rFonts w:ascii="Calibri" w:hAnsi="Calibri" w:cs="Calibri"/>
          <w:iCs/>
          <w:color w:val="767171" w:themeColor="background2" w:themeShade="80"/>
          <w:sz w:val="26"/>
          <w:szCs w:val="26"/>
        </w:rPr>
        <w:t xml:space="preserve"> pagó por concepto de multa, según se desprende del recibo oficial de pago con número AA 6827743, (AA seis-ocho-dos-siete-siete-cuatro-tres), de fecha 30 treinta de junio del año en curso. . . . . . </w:t>
      </w:r>
      <w:r w:rsidR="00A60B4D">
        <w:rPr>
          <w:rFonts w:ascii="Calibri" w:hAnsi="Calibri" w:cs="Calibri"/>
          <w:iCs/>
          <w:color w:val="767171" w:themeColor="background2" w:themeShade="80"/>
          <w:sz w:val="26"/>
          <w:szCs w:val="26"/>
        </w:rPr>
        <w:t xml:space="preserve">. . . . . </w:t>
      </w:r>
    </w:p>
    <w:p w:rsidR="005C3F75" w:rsidRPr="00D303BA" w:rsidRDefault="005C3F75" w:rsidP="005C3F75">
      <w:pPr>
        <w:pStyle w:val="Textoindependiente"/>
        <w:ind w:firstLine="708"/>
        <w:rPr>
          <w:rFonts w:ascii="Calibri" w:hAnsi="Calibri"/>
          <w:color w:val="AEAAAA" w:themeColor="background2" w:themeShade="BF"/>
          <w:sz w:val="20"/>
          <w:szCs w:val="20"/>
          <w:lang w:val="es-ES"/>
        </w:rPr>
      </w:pPr>
    </w:p>
    <w:p w:rsidR="005C3F75" w:rsidRPr="00D303BA" w:rsidRDefault="005C3F75" w:rsidP="005C3F75">
      <w:pPr>
        <w:pStyle w:val="Textoindependiente"/>
        <w:ind w:firstLine="708"/>
        <w:rPr>
          <w:rFonts w:ascii="Calibri" w:hAnsi="Calibri"/>
          <w:color w:val="767171" w:themeColor="background2" w:themeShade="80"/>
          <w:sz w:val="26"/>
          <w:szCs w:val="26"/>
        </w:rPr>
      </w:pPr>
      <w:r w:rsidRPr="00D303BA">
        <w:rPr>
          <w:rFonts w:ascii="Calibri" w:hAnsi="Calibri"/>
          <w:color w:val="767171" w:themeColor="background2" w:themeShade="80"/>
          <w:sz w:val="26"/>
          <w:szCs w:val="26"/>
        </w:rPr>
        <w:t xml:space="preserve">Pretensión que resulta </w:t>
      </w:r>
      <w:r w:rsidRPr="00D303BA">
        <w:rPr>
          <w:rFonts w:ascii="Calibri" w:hAnsi="Calibri"/>
          <w:b/>
          <w:color w:val="767171" w:themeColor="background2" w:themeShade="80"/>
          <w:sz w:val="26"/>
          <w:szCs w:val="26"/>
        </w:rPr>
        <w:t>procedente</w:t>
      </w:r>
      <w:r w:rsidRPr="00D303BA">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 </w:t>
      </w:r>
      <w:r w:rsidRPr="00D303BA">
        <w:rPr>
          <w:rFonts w:ascii="Calibri" w:hAnsi="Calibri"/>
          <w:b/>
          <w:color w:val="767171" w:themeColor="background2" w:themeShade="80"/>
          <w:sz w:val="26"/>
          <w:szCs w:val="26"/>
        </w:rPr>
        <w:t>se reconoce</w:t>
      </w:r>
      <w:r w:rsidRPr="00D303BA">
        <w:rPr>
          <w:rFonts w:ascii="Calibri" w:hAnsi="Calibri"/>
          <w:color w:val="767171" w:themeColor="background2" w:themeShade="80"/>
          <w:sz w:val="26"/>
          <w:szCs w:val="26"/>
        </w:rPr>
        <w:t xml:space="preserve"> el derecho que tiene el justiciable a la devolución de la cantidad señalada</w:t>
      </w:r>
      <w:r w:rsidRPr="00D303BA">
        <w:rPr>
          <w:rFonts w:ascii="Calibri" w:hAnsi="Calibri" w:cs="Calibri"/>
          <w:iCs/>
          <w:color w:val="767171" w:themeColor="background2" w:themeShade="80"/>
          <w:sz w:val="26"/>
          <w:szCs w:val="26"/>
        </w:rPr>
        <w:t>;</w:t>
      </w:r>
      <w:r w:rsidRPr="00D303BA">
        <w:rPr>
          <w:rFonts w:ascii="Calibri" w:hAnsi="Calibri"/>
          <w:color w:val="767171" w:themeColor="background2" w:themeShade="80"/>
          <w:sz w:val="26"/>
          <w:szCs w:val="26"/>
        </w:rPr>
        <w:t xml:space="preserve"> pagada por concepto de la multa impuesta; por lo que se </w:t>
      </w:r>
      <w:r w:rsidRPr="00D303BA">
        <w:rPr>
          <w:rFonts w:ascii="Calibri" w:hAnsi="Calibri"/>
          <w:b/>
          <w:color w:val="767171" w:themeColor="background2" w:themeShade="80"/>
          <w:sz w:val="26"/>
          <w:szCs w:val="26"/>
        </w:rPr>
        <w:t>condena</w:t>
      </w:r>
      <w:r w:rsidRPr="00D303BA">
        <w:rPr>
          <w:rFonts w:ascii="Calibri" w:hAnsi="Calibri"/>
          <w:color w:val="767171" w:themeColor="background2" w:themeShade="80"/>
          <w:sz w:val="26"/>
          <w:szCs w:val="26"/>
        </w:rPr>
        <w:t xml:space="preserve"> al Agente demandado a efectuar dicho reembolso, realizando todas las gestiones necesarias ante la Tesorería Municipal para la efectiva devolución de la cantidad mencionada y que ampara el recibo oficial de pago señalado; ello conforme al Criterio que sostiene el Pleno del Tribunal de lo Contencioso Administrativo, visible en la página 280 doscientos ochenta, de la publicación que contiene los </w:t>
      </w:r>
      <w:r w:rsidRPr="00D303BA">
        <w:rPr>
          <w:rFonts w:ascii="Calibri" w:hAnsi="Calibri"/>
          <w:i/>
          <w:color w:val="767171" w:themeColor="background2" w:themeShade="80"/>
          <w:sz w:val="26"/>
          <w:szCs w:val="26"/>
        </w:rPr>
        <w:t>“Criterios 2000-2008”</w:t>
      </w:r>
      <w:r w:rsidRPr="00D303BA">
        <w:rPr>
          <w:rFonts w:ascii="Calibri" w:hAnsi="Calibri"/>
          <w:color w:val="767171" w:themeColor="background2" w:themeShade="80"/>
          <w:sz w:val="26"/>
          <w:szCs w:val="26"/>
        </w:rPr>
        <w:t xml:space="preserve"> de dicho Tribunal, el cual es el siguiente: . . . . . </w:t>
      </w:r>
    </w:p>
    <w:p w:rsidR="005C3F75" w:rsidRPr="00D303BA" w:rsidRDefault="005C3F75" w:rsidP="005C3F75">
      <w:pPr>
        <w:pStyle w:val="Textoindependiente"/>
        <w:ind w:firstLine="708"/>
        <w:rPr>
          <w:rFonts w:ascii="Calibri" w:hAnsi="Calibri"/>
          <w:b/>
          <w:i/>
          <w:color w:val="767171" w:themeColor="background2" w:themeShade="80"/>
          <w:sz w:val="20"/>
          <w:szCs w:val="20"/>
        </w:rPr>
      </w:pPr>
    </w:p>
    <w:p w:rsidR="00C13011" w:rsidRPr="00D303BA" w:rsidRDefault="005C3F75" w:rsidP="004C195A">
      <w:pPr>
        <w:pStyle w:val="Textoindependiente"/>
        <w:ind w:firstLine="708"/>
        <w:rPr>
          <w:rFonts w:ascii="Calibri" w:hAnsi="Calibri"/>
          <w:color w:val="767171" w:themeColor="background2" w:themeShade="80"/>
          <w:sz w:val="26"/>
          <w:szCs w:val="26"/>
        </w:rPr>
      </w:pPr>
      <w:r w:rsidRPr="00D303BA">
        <w:rPr>
          <w:rFonts w:ascii="Calibri" w:hAnsi="Calibri"/>
          <w:b/>
          <w:i/>
          <w:color w:val="767171" w:themeColor="background2" w:themeShade="80"/>
          <w:sz w:val="26"/>
          <w:szCs w:val="26"/>
        </w:rPr>
        <w:t>“DEVOLUCIÓN DEL PAGO DE LO INDEBIDO. CORRESPONDE A LA AUTORIDAD DE LA QUE EMANÓ EL ACTO ANULADO  REALIZAR LAS GESTIONES PARA</w:t>
      </w:r>
      <w:r w:rsidRPr="00D303BA">
        <w:rPr>
          <w:rFonts w:ascii="Calibri" w:hAnsi="Calibri"/>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D303BA">
        <w:rPr>
          <w:rFonts w:ascii="Calibri" w:hAnsi="Calibri"/>
          <w:i/>
          <w:color w:val="767171" w:themeColor="background2" w:themeShade="80"/>
          <w:sz w:val="20"/>
          <w:szCs w:val="20"/>
        </w:rPr>
        <w:t>(Toca 136/07. Recurso de Revisión interpuesto por Daniel García Razo, en su carácter de autorizado del Director General de Tránsito y Transporte del Estado. Resolución de fecha 9 de enero de 2008)</w:t>
      </w:r>
      <w:r w:rsidRPr="00D303BA">
        <w:rPr>
          <w:rFonts w:ascii="Calibri" w:hAnsi="Calibri"/>
          <w:b/>
          <w:i/>
          <w:color w:val="767171" w:themeColor="background2" w:themeShade="80"/>
          <w:sz w:val="20"/>
          <w:szCs w:val="20"/>
        </w:rPr>
        <w:t>”</w:t>
      </w:r>
      <w:r w:rsidRPr="00D303BA">
        <w:rPr>
          <w:rFonts w:ascii="Calibri" w:hAnsi="Calibri"/>
          <w:color w:val="767171" w:themeColor="background2" w:themeShade="80"/>
          <w:sz w:val="20"/>
          <w:szCs w:val="20"/>
        </w:rPr>
        <w:t xml:space="preserve">. </w:t>
      </w:r>
      <w:r w:rsidRPr="00D303BA">
        <w:rPr>
          <w:rFonts w:ascii="Calibri" w:hAnsi="Calibri"/>
          <w:color w:val="767171" w:themeColor="background2" w:themeShade="80"/>
          <w:sz w:val="26"/>
          <w:szCs w:val="26"/>
        </w:rPr>
        <w:t xml:space="preserve">. . . . . . . . . . . . . . . . . . . . . . . . . . . . . . . . . . . . . . . . . . . . . . . . </w:t>
      </w:r>
      <w:r w:rsidR="004C195A">
        <w:rPr>
          <w:rFonts w:ascii="Calibri" w:hAnsi="Calibri"/>
          <w:color w:val="767171" w:themeColor="background2" w:themeShade="80"/>
          <w:sz w:val="26"/>
          <w:szCs w:val="26"/>
        </w:rPr>
        <w:t>. . . . . . . . . .</w:t>
      </w:r>
    </w:p>
    <w:p w:rsidR="00CC6BC0" w:rsidRPr="00D303BA" w:rsidRDefault="00CC6BC0" w:rsidP="00C13011">
      <w:pPr>
        <w:ind w:firstLine="708"/>
        <w:jc w:val="both"/>
        <w:rPr>
          <w:rFonts w:ascii="Calibri" w:hAnsi="Calibri"/>
          <w:color w:val="767171" w:themeColor="background2" w:themeShade="80"/>
          <w:sz w:val="26"/>
          <w:szCs w:val="26"/>
        </w:rPr>
      </w:pPr>
    </w:p>
    <w:p w:rsidR="00C13011" w:rsidRPr="00D303BA" w:rsidRDefault="00C13011" w:rsidP="00C13011">
      <w:pPr>
        <w:pStyle w:val="Textoindependiente"/>
        <w:ind w:firstLine="708"/>
        <w:rPr>
          <w:rFonts w:ascii="Calibri" w:hAnsi="Calibri" w:cs="Calibri"/>
          <w:color w:val="767171" w:themeColor="background2" w:themeShade="80"/>
          <w:sz w:val="26"/>
          <w:szCs w:val="26"/>
        </w:rPr>
      </w:pPr>
      <w:r w:rsidRPr="00D303BA">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C13011" w:rsidRPr="00D303BA" w:rsidRDefault="00C13011" w:rsidP="00C13011">
      <w:pPr>
        <w:pStyle w:val="Textoindependiente"/>
        <w:rPr>
          <w:rFonts w:ascii="Calibri" w:hAnsi="Calibri" w:cs="Calibri"/>
          <w:color w:val="767171" w:themeColor="background2" w:themeShade="80"/>
          <w:sz w:val="20"/>
          <w:szCs w:val="20"/>
        </w:rPr>
      </w:pPr>
    </w:p>
    <w:p w:rsidR="00C13011" w:rsidRPr="00D303BA" w:rsidRDefault="00C13011" w:rsidP="00C13011">
      <w:pPr>
        <w:pStyle w:val="Textoindependiente"/>
        <w:jc w:val="center"/>
        <w:rPr>
          <w:rFonts w:ascii="Calibri" w:hAnsi="Calibri" w:cs="Calibri"/>
          <w:i/>
          <w:iCs/>
          <w:color w:val="767171" w:themeColor="background2" w:themeShade="80"/>
          <w:sz w:val="26"/>
          <w:szCs w:val="26"/>
        </w:rPr>
      </w:pPr>
      <w:r w:rsidRPr="00D303BA">
        <w:rPr>
          <w:rFonts w:ascii="Calibri" w:hAnsi="Calibri" w:cs="Calibri"/>
          <w:b/>
          <w:i/>
          <w:iCs/>
          <w:color w:val="767171" w:themeColor="background2" w:themeShade="80"/>
          <w:sz w:val="26"/>
          <w:szCs w:val="26"/>
        </w:rPr>
        <w:t xml:space="preserve">R E S U E L V </w:t>
      </w:r>
      <w:proofErr w:type="gramStart"/>
      <w:r w:rsidRPr="00D303BA">
        <w:rPr>
          <w:rFonts w:ascii="Calibri" w:hAnsi="Calibri" w:cs="Calibri"/>
          <w:b/>
          <w:i/>
          <w:iCs/>
          <w:color w:val="767171" w:themeColor="background2" w:themeShade="80"/>
          <w:sz w:val="26"/>
          <w:szCs w:val="26"/>
        </w:rPr>
        <w:t xml:space="preserve">E </w:t>
      </w:r>
      <w:r w:rsidRPr="00D303BA">
        <w:rPr>
          <w:rFonts w:ascii="Calibri" w:hAnsi="Calibri" w:cs="Calibri"/>
          <w:i/>
          <w:iCs/>
          <w:color w:val="767171" w:themeColor="background2" w:themeShade="80"/>
          <w:sz w:val="26"/>
          <w:szCs w:val="26"/>
        </w:rPr>
        <w:t>:</w:t>
      </w:r>
      <w:proofErr w:type="gramEnd"/>
    </w:p>
    <w:p w:rsidR="00C13011" w:rsidRPr="00D303BA" w:rsidRDefault="00C13011" w:rsidP="00C13011">
      <w:pPr>
        <w:pStyle w:val="Textoindependiente"/>
        <w:jc w:val="center"/>
        <w:rPr>
          <w:rFonts w:ascii="Calibri" w:hAnsi="Calibri" w:cs="Calibri"/>
          <w:i/>
          <w:iCs/>
          <w:color w:val="767171" w:themeColor="background2" w:themeShade="80"/>
          <w:sz w:val="26"/>
          <w:szCs w:val="26"/>
        </w:rPr>
      </w:pPr>
    </w:p>
    <w:p w:rsidR="00C13011" w:rsidRPr="00D303BA" w:rsidRDefault="00C13011" w:rsidP="00C13011">
      <w:pPr>
        <w:pStyle w:val="Textoindependiente"/>
        <w:ind w:firstLine="708"/>
        <w:rPr>
          <w:rFonts w:ascii="Calibri" w:hAnsi="Calibri" w:cs="Calibri"/>
          <w:color w:val="767171" w:themeColor="background2" w:themeShade="80"/>
          <w:sz w:val="26"/>
          <w:szCs w:val="26"/>
        </w:rPr>
      </w:pPr>
      <w:r w:rsidRPr="00D303BA">
        <w:rPr>
          <w:rFonts w:ascii="Calibri" w:hAnsi="Calibri" w:cs="Calibri"/>
          <w:b/>
          <w:bCs/>
          <w:i/>
          <w:iCs/>
          <w:color w:val="767171" w:themeColor="background2" w:themeShade="80"/>
          <w:sz w:val="26"/>
          <w:szCs w:val="26"/>
        </w:rPr>
        <w:t>PRIMERO</w:t>
      </w:r>
      <w:r w:rsidRPr="00D303BA">
        <w:rPr>
          <w:rFonts w:ascii="Calibri" w:hAnsi="Calibri" w:cs="Calibri"/>
          <w:color w:val="767171" w:themeColor="background2" w:themeShade="80"/>
          <w:sz w:val="26"/>
          <w:szCs w:val="26"/>
        </w:rPr>
        <w:t xml:space="preserve">.- Este Juzgado Segundo Administrativo Municipal determina ser </w:t>
      </w:r>
      <w:r w:rsidRPr="00D303BA">
        <w:rPr>
          <w:rFonts w:ascii="Calibri" w:hAnsi="Calibri" w:cs="Calibri"/>
          <w:b/>
          <w:color w:val="767171" w:themeColor="background2" w:themeShade="80"/>
          <w:sz w:val="26"/>
          <w:szCs w:val="26"/>
        </w:rPr>
        <w:t>competente</w:t>
      </w:r>
      <w:r w:rsidRPr="00D303BA">
        <w:rPr>
          <w:rFonts w:ascii="Calibri" w:hAnsi="Calibri" w:cs="Calibri"/>
          <w:color w:val="767171" w:themeColor="background2" w:themeShade="80"/>
          <w:sz w:val="26"/>
          <w:szCs w:val="26"/>
        </w:rPr>
        <w:t xml:space="preserve"> para conocer y resolver del presente proceso administrativo. . . . . . . </w:t>
      </w:r>
    </w:p>
    <w:p w:rsidR="00C13011" w:rsidRPr="00D303BA" w:rsidRDefault="00C13011" w:rsidP="00C13011">
      <w:pPr>
        <w:pStyle w:val="Textoindependiente"/>
        <w:ind w:firstLine="708"/>
        <w:rPr>
          <w:rFonts w:ascii="Calibri" w:hAnsi="Calibri" w:cs="Calibri"/>
          <w:b/>
          <w:bCs/>
          <w:i/>
          <w:iCs/>
          <w:color w:val="767171" w:themeColor="background2" w:themeShade="80"/>
          <w:sz w:val="26"/>
          <w:szCs w:val="26"/>
        </w:rPr>
      </w:pPr>
    </w:p>
    <w:p w:rsidR="00C13011" w:rsidRPr="00D303BA" w:rsidRDefault="00C13011" w:rsidP="00C13011">
      <w:pPr>
        <w:pStyle w:val="Textoindependiente"/>
        <w:ind w:firstLine="708"/>
        <w:rPr>
          <w:rFonts w:ascii="Calibri" w:hAnsi="Calibri" w:cs="Calibri"/>
          <w:color w:val="767171" w:themeColor="background2" w:themeShade="80"/>
          <w:sz w:val="26"/>
          <w:szCs w:val="26"/>
        </w:rPr>
      </w:pPr>
      <w:r w:rsidRPr="00D303BA">
        <w:rPr>
          <w:rFonts w:ascii="Calibri" w:hAnsi="Calibri" w:cs="Calibri"/>
          <w:b/>
          <w:bCs/>
          <w:i/>
          <w:iCs/>
          <w:color w:val="767171" w:themeColor="background2" w:themeShade="80"/>
          <w:sz w:val="26"/>
          <w:szCs w:val="26"/>
        </w:rPr>
        <w:lastRenderedPageBreak/>
        <w:t xml:space="preserve">SEGUNDO.- </w:t>
      </w:r>
      <w:r w:rsidRPr="00D303BA">
        <w:rPr>
          <w:rFonts w:ascii="Calibri" w:hAnsi="Calibri" w:cs="Calibri"/>
          <w:color w:val="767171" w:themeColor="background2" w:themeShade="80"/>
          <w:sz w:val="26"/>
          <w:szCs w:val="26"/>
        </w:rPr>
        <w:t xml:space="preserve">Resulta </w:t>
      </w:r>
      <w:r w:rsidRPr="00D303BA">
        <w:rPr>
          <w:rFonts w:ascii="Calibri" w:hAnsi="Calibri" w:cs="Calibri"/>
          <w:b/>
          <w:color w:val="767171" w:themeColor="background2" w:themeShade="80"/>
          <w:sz w:val="26"/>
          <w:szCs w:val="26"/>
        </w:rPr>
        <w:t>procedente</w:t>
      </w:r>
      <w:r w:rsidRPr="00D303BA">
        <w:rPr>
          <w:rFonts w:ascii="Calibri" w:hAnsi="Calibri" w:cs="Calibri"/>
          <w:color w:val="767171" w:themeColor="background2" w:themeShade="80"/>
          <w:sz w:val="26"/>
          <w:szCs w:val="26"/>
        </w:rPr>
        <w:t xml:space="preserve"> el proceso administrativo promovido por el ciudadano </w:t>
      </w:r>
      <w:r w:rsidR="00297E70">
        <w:rPr>
          <w:rFonts w:ascii="Calibri" w:hAnsi="Calibri" w:cs="Calibri"/>
          <w:b/>
          <w:color w:val="767171" w:themeColor="background2" w:themeShade="80"/>
          <w:sz w:val="26"/>
          <w:szCs w:val="26"/>
        </w:rPr>
        <w:t>*****</w:t>
      </w:r>
      <w:r w:rsidRPr="00D303BA">
        <w:rPr>
          <w:rFonts w:ascii="Calibri" w:hAnsi="Calibri" w:cs="Calibri"/>
          <w:color w:val="767171" w:themeColor="background2" w:themeShade="80"/>
          <w:sz w:val="26"/>
          <w:szCs w:val="26"/>
        </w:rPr>
        <w:t xml:space="preserve">, en contra del acta de infracción impugnada. </w:t>
      </w:r>
      <w:r w:rsidRPr="00D303BA">
        <w:rPr>
          <w:rFonts w:ascii="Calibri" w:hAnsi="Calibri"/>
          <w:color w:val="767171" w:themeColor="background2" w:themeShade="80"/>
          <w:sz w:val="26"/>
        </w:rPr>
        <w:t xml:space="preserve">. . . . . . . . . . . . . . . . . . . . . . . . . . . . . . . . . . . . . . . . . . . . . . . . . . </w:t>
      </w:r>
      <w:r w:rsidRPr="00D303BA">
        <w:rPr>
          <w:rFonts w:ascii="Calibri" w:hAnsi="Calibri" w:cs="Calibri"/>
          <w:color w:val="767171" w:themeColor="background2" w:themeShade="80"/>
          <w:sz w:val="26"/>
          <w:szCs w:val="26"/>
        </w:rPr>
        <w:t xml:space="preserve">. . . . . . . . . </w:t>
      </w:r>
    </w:p>
    <w:p w:rsidR="00C13011" w:rsidRPr="00D303BA" w:rsidRDefault="00C13011" w:rsidP="00C13011">
      <w:pPr>
        <w:pStyle w:val="Textoindependiente"/>
        <w:ind w:firstLine="708"/>
        <w:rPr>
          <w:rFonts w:ascii="Calibri" w:hAnsi="Calibri" w:cs="Calibri"/>
          <w:bCs/>
          <w:iCs/>
          <w:color w:val="767171" w:themeColor="background2" w:themeShade="80"/>
          <w:sz w:val="20"/>
          <w:szCs w:val="20"/>
        </w:rPr>
      </w:pPr>
    </w:p>
    <w:p w:rsidR="00C13011" w:rsidRPr="00D303BA" w:rsidRDefault="00C13011" w:rsidP="00C13011">
      <w:pPr>
        <w:ind w:firstLine="708"/>
        <w:jc w:val="both"/>
        <w:rPr>
          <w:rFonts w:ascii="Calibri" w:hAnsi="Calibri" w:cs="Calibri"/>
          <w:color w:val="767171" w:themeColor="background2" w:themeShade="80"/>
          <w:sz w:val="26"/>
          <w:szCs w:val="26"/>
        </w:rPr>
      </w:pPr>
      <w:r w:rsidRPr="00D303BA">
        <w:rPr>
          <w:rFonts w:ascii="Calibri" w:hAnsi="Calibri"/>
          <w:b/>
          <w:bCs/>
          <w:i/>
          <w:iCs/>
          <w:color w:val="767171" w:themeColor="background2" w:themeShade="80"/>
          <w:sz w:val="26"/>
        </w:rPr>
        <w:t>TERCERO</w:t>
      </w:r>
      <w:r w:rsidRPr="00D303BA">
        <w:rPr>
          <w:rFonts w:ascii="Calibri" w:hAnsi="Calibri"/>
          <w:color w:val="767171" w:themeColor="background2" w:themeShade="80"/>
          <w:sz w:val="26"/>
        </w:rPr>
        <w:t xml:space="preserve">.- </w:t>
      </w:r>
      <w:r w:rsidRPr="00D303BA">
        <w:rPr>
          <w:rFonts w:ascii="Calibri" w:hAnsi="Calibri" w:cs="Calibri"/>
          <w:color w:val="767171" w:themeColor="background2" w:themeShade="80"/>
          <w:sz w:val="26"/>
          <w:szCs w:val="26"/>
        </w:rPr>
        <w:t xml:space="preserve">Se </w:t>
      </w:r>
      <w:r w:rsidRPr="00D303BA">
        <w:rPr>
          <w:rFonts w:ascii="Calibri" w:hAnsi="Calibri" w:cs="Calibri"/>
          <w:b/>
          <w:color w:val="767171" w:themeColor="background2" w:themeShade="80"/>
          <w:sz w:val="26"/>
          <w:szCs w:val="26"/>
        </w:rPr>
        <w:t>decreta</w:t>
      </w:r>
      <w:r w:rsidRPr="00D303BA">
        <w:rPr>
          <w:rFonts w:ascii="Calibri" w:hAnsi="Calibri" w:cs="Calibri"/>
          <w:color w:val="767171" w:themeColor="background2" w:themeShade="80"/>
          <w:sz w:val="26"/>
          <w:szCs w:val="26"/>
        </w:rPr>
        <w:t xml:space="preserve"> la </w:t>
      </w:r>
      <w:r w:rsidRPr="00D303BA">
        <w:rPr>
          <w:rFonts w:ascii="Calibri" w:hAnsi="Calibri" w:cs="Calibri"/>
          <w:b/>
          <w:color w:val="767171" w:themeColor="background2" w:themeShade="80"/>
          <w:sz w:val="26"/>
          <w:szCs w:val="26"/>
        </w:rPr>
        <w:t xml:space="preserve">nulidad total </w:t>
      </w:r>
      <w:r w:rsidRPr="00D303BA">
        <w:rPr>
          <w:rFonts w:ascii="Calibri" w:hAnsi="Calibri" w:cs="Calibri"/>
          <w:color w:val="767171" w:themeColor="background2" w:themeShade="80"/>
          <w:sz w:val="26"/>
          <w:szCs w:val="26"/>
        </w:rPr>
        <w:t xml:space="preserve">del </w:t>
      </w:r>
      <w:r w:rsidRPr="00D303BA">
        <w:rPr>
          <w:rFonts w:ascii="Calibri" w:hAnsi="Calibri" w:cs="Calibri"/>
          <w:b/>
          <w:color w:val="767171" w:themeColor="background2" w:themeShade="80"/>
          <w:sz w:val="26"/>
          <w:szCs w:val="26"/>
        </w:rPr>
        <w:t>acta de Infracción</w:t>
      </w:r>
      <w:r w:rsidRPr="00D303BA">
        <w:rPr>
          <w:rFonts w:ascii="Calibri" w:hAnsi="Calibri" w:cs="Calibri"/>
          <w:color w:val="767171" w:themeColor="background2" w:themeShade="80"/>
          <w:sz w:val="26"/>
          <w:szCs w:val="26"/>
        </w:rPr>
        <w:t xml:space="preserve"> número </w:t>
      </w:r>
      <w:r w:rsidR="00CD4B83" w:rsidRPr="00D303BA">
        <w:rPr>
          <w:rFonts w:ascii="Calibri" w:hAnsi="Calibri" w:cs="Calibri"/>
          <w:b/>
          <w:color w:val="767171" w:themeColor="background2" w:themeShade="80"/>
          <w:sz w:val="26"/>
          <w:szCs w:val="26"/>
        </w:rPr>
        <w:t>T-5665639 (T-guion-cinco-seis-seis-cinco-seis-tres-nueve)</w:t>
      </w:r>
      <w:r w:rsidRPr="00D303BA">
        <w:rPr>
          <w:rFonts w:ascii="Calibri" w:hAnsi="Calibri" w:cs="Calibri"/>
          <w:b/>
          <w:color w:val="767171" w:themeColor="background2" w:themeShade="80"/>
          <w:sz w:val="26"/>
          <w:szCs w:val="26"/>
        </w:rPr>
        <w:t xml:space="preserve">, </w:t>
      </w:r>
      <w:r w:rsidRPr="00D303BA">
        <w:rPr>
          <w:rFonts w:ascii="Calibri" w:hAnsi="Calibri" w:cs="Calibri"/>
          <w:color w:val="767171" w:themeColor="background2" w:themeShade="80"/>
          <w:sz w:val="26"/>
          <w:szCs w:val="26"/>
        </w:rPr>
        <w:t xml:space="preserve">de fecha </w:t>
      </w:r>
      <w:r w:rsidR="00CD4B83" w:rsidRPr="00D303BA">
        <w:rPr>
          <w:rFonts w:ascii="Calibri" w:hAnsi="Calibri" w:cs="Calibri"/>
          <w:b/>
          <w:color w:val="767171" w:themeColor="background2" w:themeShade="80"/>
          <w:sz w:val="26"/>
          <w:szCs w:val="26"/>
        </w:rPr>
        <w:t xml:space="preserve">28 </w:t>
      </w:r>
      <w:r w:rsidR="00CD4B83" w:rsidRPr="00D303BA">
        <w:rPr>
          <w:rFonts w:ascii="Calibri" w:hAnsi="Calibri" w:cs="Calibri"/>
          <w:color w:val="767171" w:themeColor="background2" w:themeShade="80"/>
          <w:sz w:val="26"/>
          <w:szCs w:val="26"/>
        </w:rPr>
        <w:t>veintiocho de</w:t>
      </w:r>
      <w:r w:rsidR="00CD4B83" w:rsidRPr="00D303BA">
        <w:rPr>
          <w:rFonts w:ascii="Calibri" w:hAnsi="Calibri" w:cs="Calibri"/>
          <w:b/>
          <w:color w:val="767171" w:themeColor="background2" w:themeShade="80"/>
          <w:sz w:val="26"/>
          <w:szCs w:val="26"/>
        </w:rPr>
        <w:t xml:space="preserve"> junio</w:t>
      </w:r>
      <w:r w:rsidRPr="00D303BA">
        <w:rPr>
          <w:rFonts w:ascii="Calibri" w:hAnsi="Calibri" w:cs="Calibri"/>
          <w:color w:val="767171" w:themeColor="background2" w:themeShade="80"/>
          <w:sz w:val="26"/>
          <w:szCs w:val="26"/>
        </w:rPr>
        <w:t xml:space="preserve"> del año </w:t>
      </w:r>
      <w:r w:rsidRPr="00D303BA">
        <w:rPr>
          <w:rFonts w:ascii="Calibri" w:hAnsi="Calibri" w:cs="Calibri"/>
          <w:b/>
          <w:color w:val="767171" w:themeColor="background2" w:themeShade="80"/>
          <w:sz w:val="26"/>
          <w:szCs w:val="26"/>
        </w:rPr>
        <w:t>2017</w:t>
      </w:r>
      <w:r w:rsidRPr="00D303BA">
        <w:rPr>
          <w:rFonts w:ascii="Calibri" w:hAnsi="Calibri" w:cs="Calibri"/>
          <w:color w:val="767171" w:themeColor="background2" w:themeShade="80"/>
          <w:sz w:val="26"/>
          <w:szCs w:val="26"/>
        </w:rPr>
        <w:t xml:space="preserve"> dos mil diecisiete</w:t>
      </w:r>
      <w:r w:rsidRPr="00D303BA">
        <w:rPr>
          <w:rFonts w:ascii="Calibri" w:hAnsi="Calibri" w:cs="Calibri"/>
          <w:i/>
          <w:color w:val="767171" w:themeColor="background2" w:themeShade="80"/>
          <w:sz w:val="26"/>
          <w:szCs w:val="26"/>
        </w:rPr>
        <w:t xml:space="preserve">; </w:t>
      </w:r>
      <w:r w:rsidRPr="00D303BA">
        <w:rPr>
          <w:rFonts w:ascii="Calibri" w:hAnsi="Calibri" w:cs="Calibri"/>
          <w:color w:val="767171" w:themeColor="background2" w:themeShade="80"/>
          <w:sz w:val="26"/>
          <w:szCs w:val="26"/>
        </w:rPr>
        <w:t>ello en base a las consideraciones lógicas y jurídicas expresadas en el Considerando Sexto, de la pres</w:t>
      </w:r>
      <w:r w:rsidR="004C195A">
        <w:rPr>
          <w:rFonts w:ascii="Calibri" w:hAnsi="Calibri" w:cs="Calibri"/>
          <w:color w:val="767171" w:themeColor="background2" w:themeShade="80"/>
          <w:sz w:val="26"/>
          <w:szCs w:val="26"/>
        </w:rPr>
        <w:t xml:space="preserve">ente sentencia. </w:t>
      </w:r>
    </w:p>
    <w:p w:rsidR="00C13011" w:rsidRPr="00D303BA" w:rsidRDefault="00C13011" w:rsidP="00C13011">
      <w:pPr>
        <w:pStyle w:val="Textoindependiente"/>
        <w:rPr>
          <w:rFonts w:ascii="Calibri" w:hAnsi="Calibri" w:cs="Calibri"/>
          <w:color w:val="767171" w:themeColor="background2" w:themeShade="80"/>
          <w:sz w:val="20"/>
          <w:szCs w:val="20"/>
          <w:lang w:val="es-ES"/>
        </w:rPr>
      </w:pPr>
    </w:p>
    <w:p w:rsidR="00C13011" w:rsidRPr="00D303BA" w:rsidRDefault="00C13011" w:rsidP="005C3F75">
      <w:pPr>
        <w:ind w:firstLine="708"/>
        <w:jc w:val="both"/>
        <w:rPr>
          <w:rFonts w:ascii="Calibri" w:hAnsi="Calibri"/>
          <w:color w:val="767171" w:themeColor="background2" w:themeShade="80"/>
          <w:sz w:val="26"/>
          <w:szCs w:val="26"/>
        </w:rPr>
      </w:pPr>
      <w:r w:rsidRPr="00D303BA">
        <w:rPr>
          <w:rFonts w:ascii="Calibri" w:hAnsi="Calibri" w:cs="Calibri"/>
          <w:b/>
          <w:bCs/>
          <w:i/>
          <w:iCs/>
          <w:color w:val="767171" w:themeColor="background2" w:themeShade="80"/>
          <w:sz w:val="26"/>
          <w:szCs w:val="26"/>
        </w:rPr>
        <w:t xml:space="preserve">CUARTO.- </w:t>
      </w:r>
      <w:r w:rsidRPr="00D303BA">
        <w:rPr>
          <w:rFonts w:ascii="Calibri" w:hAnsi="Calibri" w:cs="Calibri"/>
          <w:color w:val="767171" w:themeColor="background2" w:themeShade="80"/>
          <w:sz w:val="26"/>
          <w:szCs w:val="26"/>
        </w:rPr>
        <w:t xml:space="preserve">Se </w:t>
      </w:r>
      <w:r w:rsidRPr="00D303BA">
        <w:rPr>
          <w:rFonts w:ascii="Calibri" w:hAnsi="Calibri" w:cs="Calibri"/>
          <w:b/>
          <w:color w:val="767171" w:themeColor="background2" w:themeShade="80"/>
          <w:sz w:val="26"/>
          <w:szCs w:val="26"/>
        </w:rPr>
        <w:t>condena</w:t>
      </w:r>
      <w:r w:rsidRPr="00D303BA">
        <w:rPr>
          <w:rFonts w:ascii="Calibri" w:hAnsi="Calibri" w:cs="Calibri"/>
          <w:color w:val="767171" w:themeColor="background2" w:themeShade="80"/>
          <w:sz w:val="26"/>
          <w:szCs w:val="26"/>
        </w:rPr>
        <w:t xml:space="preserve"> al Agente de Tránsito de nombre </w:t>
      </w:r>
      <w:r w:rsidR="00297E70">
        <w:rPr>
          <w:rFonts w:ascii="Calibri" w:hAnsi="Calibri" w:cs="Calibri"/>
          <w:b/>
          <w:color w:val="767171" w:themeColor="background2" w:themeShade="80"/>
          <w:sz w:val="26"/>
          <w:szCs w:val="26"/>
        </w:rPr>
        <w:t>*****</w:t>
      </w:r>
      <w:r w:rsidRPr="00D303BA">
        <w:rPr>
          <w:rFonts w:ascii="Calibri" w:hAnsi="Calibri" w:cs="Calibri"/>
          <w:b/>
          <w:color w:val="767171" w:themeColor="background2" w:themeShade="80"/>
          <w:sz w:val="26"/>
          <w:szCs w:val="26"/>
        </w:rPr>
        <w:t>,</w:t>
      </w:r>
      <w:r w:rsidRPr="00D303BA">
        <w:rPr>
          <w:rFonts w:ascii="Calibri" w:hAnsi="Calibri" w:cs="Calibri"/>
          <w:color w:val="767171" w:themeColor="background2" w:themeShade="80"/>
          <w:sz w:val="26"/>
          <w:szCs w:val="26"/>
        </w:rPr>
        <w:t xml:space="preserve"> proceda a hacer la </w:t>
      </w:r>
      <w:r w:rsidRPr="00D303BA">
        <w:rPr>
          <w:rFonts w:ascii="Calibri" w:hAnsi="Calibri" w:cs="Calibri"/>
          <w:b/>
          <w:color w:val="767171" w:themeColor="background2" w:themeShade="80"/>
          <w:sz w:val="26"/>
          <w:szCs w:val="26"/>
        </w:rPr>
        <w:t>devolución</w:t>
      </w:r>
      <w:r w:rsidRPr="00D303BA">
        <w:rPr>
          <w:rFonts w:ascii="Calibri" w:hAnsi="Calibri" w:cs="Calibri"/>
          <w:color w:val="767171" w:themeColor="background2" w:themeShade="80"/>
          <w:sz w:val="26"/>
          <w:szCs w:val="26"/>
        </w:rPr>
        <w:t xml:space="preserve"> al ciudadano </w:t>
      </w:r>
      <w:r w:rsidR="00297E70">
        <w:rPr>
          <w:rFonts w:ascii="Calibri" w:hAnsi="Calibri" w:cs="Calibri"/>
          <w:b/>
          <w:color w:val="767171" w:themeColor="background2" w:themeShade="80"/>
          <w:sz w:val="26"/>
          <w:szCs w:val="26"/>
        </w:rPr>
        <w:t>*****</w:t>
      </w:r>
      <w:r w:rsidRPr="00D303BA">
        <w:rPr>
          <w:rFonts w:ascii="Calibri" w:hAnsi="Calibri" w:cs="Calibri"/>
          <w:color w:val="767171" w:themeColor="background2" w:themeShade="80"/>
          <w:sz w:val="26"/>
          <w:szCs w:val="26"/>
        </w:rPr>
        <w:t xml:space="preserve">, de </w:t>
      </w:r>
      <w:r w:rsidRPr="00D303BA">
        <w:rPr>
          <w:rFonts w:ascii="Calibri" w:hAnsi="Calibri"/>
          <w:color w:val="767171" w:themeColor="background2" w:themeShade="80"/>
          <w:sz w:val="26"/>
          <w:szCs w:val="26"/>
        </w:rPr>
        <w:t xml:space="preserve">la </w:t>
      </w:r>
      <w:r w:rsidR="005C3F75" w:rsidRPr="00D303BA">
        <w:rPr>
          <w:rFonts w:ascii="Calibri" w:hAnsi="Calibri"/>
          <w:color w:val="767171" w:themeColor="background2" w:themeShade="80"/>
          <w:sz w:val="26"/>
          <w:szCs w:val="26"/>
        </w:rPr>
        <w:t xml:space="preserve">cantidad de </w:t>
      </w:r>
      <w:r w:rsidR="005C3F75" w:rsidRPr="00D303BA">
        <w:rPr>
          <w:rFonts w:ascii="Calibri" w:hAnsi="Calibri" w:cs="Calibri"/>
          <w:b/>
          <w:color w:val="767171" w:themeColor="background2" w:themeShade="80"/>
          <w:sz w:val="26"/>
          <w:szCs w:val="26"/>
        </w:rPr>
        <w:t>$754.90 (Setecientos cincuenta y cuatro pesos 90/100 Moneda Nacional);</w:t>
      </w:r>
      <w:r w:rsidR="005C3F75" w:rsidRPr="00D303BA">
        <w:rPr>
          <w:rFonts w:ascii="Calibri" w:hAnsi="Calibri" w:cs="Calibri"/>
          <w:iCs/>
          <w:color w:val="767171" w:themeColor="background2" w:themeShade="80"/>
          <w:sz w:val="26"/>
          <w:szCs w:val="26"/>
        </w:rPr>
        <w:t xml:space="preserve"> misma que el </w:t>
      </w:r>
      <w:proofErr w:type="spellStart"/>
      <w:r w:rsidR="005C3F75" w:rsidRPr="00D303BA">
        <w:rPr>
          <w:rFonts w:ascii="Calibri" w:hAnsi="Calibri" w:cs="Calibri"/>
          <w:iCs/>
          <w:color w:val="767171" w:themeColor="background2" w:themeShade="80"/>
          <w:sz w:val="26"/>
          <w:szCs w:val="26"/>
        </w:rPr>
        <w:t>promovente</w:t>
      </w:r>
      <w:proofErr w:type="spellEnd"/>
      <w:r w:rsidR="005C3F75" w:rsidRPr="00D303BA">
        <w:rPr>
          <w:rFonts w:ascii="Calibri" w:hAnsi="Calibri" w:cs="Calibri"/>
          <w:iCs/>
          <w:color w:val="767171" w:themeColor="background2" w:themeShade="80"/>
          <w:sz w:val="26"/>
          <w:szCs w:val="26"/>
        </w:rPr>
        <w:t xml:space="preserve"> pagó por concepto de multa</w:t>
      </w:r>
      <w:r w:rsidRPr="00D303BA">
        <w:rPr>
          <w:rFonts w:ascii="Calibri" w:hAnsi="Calibri" w:cs="Calibri"/>
          <w:color w:val="767171" w:themeColor="background2" w:themeShade="80"/>
          <w:sz w:val="26"/>
          <w:szCs w:val="26"/>
        </w:rPr>
        <w:t xml:space="preserve">; ello de conformidad con las razones señaladas en el Octavo Considerando de esta misma resolución. . . . . . . . . </w:t>
      </w:r>
      <w:r w:rsidR="00CC6BC0" w:rsidRPr="00D303BA">
        <w:rPr>
          <w:rFonts w:ascii="Calibri" w:hAnsi="Calibri" w:cs="Calibri"/>
          <w:color w:val="767171" w:themeColor="background2" w:themeShade="80"/>
          <w:sz w:val="26"/>
          <w:szCs w:val="26"/>
        </w:rPr>
        <w:t>. . . . . . . . . . . . . . . . . . .</w:t>
      </w:r>
      <w:r w:rsidR="004C195A">
        <w:rPr>
          <w:rFonts w:ascii="Calibri" w:hAnsi="Calibri" w:cs="Calibri"/>
          <w:color w:val="767171" w:themeColor="background2" w:themeShade="80"/>
          <w:sz w:val="26"/>
          <w:szCs w:val="26"/>
        </w:rPr>
        <w:t xml:space="preserve"> . . . . . . . </w:t>
      </w:r>
    </w:p>
    <w:p w:rsidR="00C13011" w:rsidRPr="00D303BA" w:rsidRDefault="00C13011" w:rsidP="00C13011">
      <w:pPr>
        <w:ind w:firstLine="708"/>
        <w:jc w:val="both"/>
        <w:rPr>
          <w:rFonts w:ascii="Calibri" w:hAnsi="Calibri" w:cs="Calibri"/>
          <w:b/>
          <w:color w:val="767171" w:themeColor="background2" w:themeShade="80"/>
          <w:sz w:val="26"/>
          <w:szCs w:val="26"/>
        </w:rPr>
      </w:pPr>
    </w:p>
    <w:p w:rsidR="00C13011" w:rsidRPr="00D303BA" w:rsidRDefault="00C13011" w:rsidP="00C13011">
      <w:pPr>
        <w:ind w:firstLine="708"/>
        <w:jc w:val="both"/>
        <w:rPr>
          <w:rFonts w:ascii="Calibri" w:hAnsi="Calibri" w:cs="Calibri"/>
          <w:color w:val="767171" w:themeColor="background2" w:themeShade="80"/>
          <w:sz w:val="26"/>
          <w:szCs w:val="26"/>
        </w:rPr>
      </w:pPr>
      <w:r w:rsidRPr="00D303BA">
        <w:rPr>
          <w:rFonts w:ascii="Calibri" w:hAnsi="Calibri" w:cs="Calibri"/>
          <w:b/>
          <w:color w:val="767171" w:themeColor="background2" w:themeShade="80"/>
          <w:sz w:val="26"/>
          <w:szCs w:val="26"/>
        </w:rPr>
        <w:t>Devolución</w:t>
      </w:r>
      <w:r w:rsidRPr="00D303BA">
        <w:rPr>
          <w:rFonts w:ascii="Calibri" w:hAnsi="Calibri" w:cs="Calibri"/>
          <w:color w:val="767171" w:themeColor="background2" w:themeShade="80"/>
          <w:sz w:val="26"/>
          <w:szCs w:val="26"/>
        </w:rPr>
        <w:t xml:space="preserve"> que deberá realizarse dentro de los </w:t>
      </w:r>
      <w:r w:rsidRPr="00D303BA">
        <w:rPr>
          <w:rFonts w:ascii="Calibri" w:hAnsi="Calibri" w:cs="Calibri"/>
          <w:b/>
          <w:color w:val="767171" w:themeColor="background2" w:themeShade="80"/>
          <w:sz w:val="26"/>
          <w:szCs w:val="26"/>
        </w:rPr>
        <w:t>15 quince</w:t>
      </w:r>
      <w:r w:rsidRPr="00D303BA">
        <w:rPr>
          <w:rFonts w:ascii="Calibri" w:hAnsi="Calibri" w:cs="Calibri"/>
          <w:color w:val="767171" w:themeColor="background2" w:themeShade="80"/>
          <w:sz w:val="26"/>
          <w:szCs w:val="26"/>
        </w:rPr>
        <w:t xml:space="preserve"> días hábiles siguientes a la fecha en que cause ejecutoria la presente resolución; debiendo </w:t>
      </w:r>
      <w:r w:rsidRPr="00D303BA">
        <w:rPr>
          <w:rFonts w:ascii="Calibri" w:hAnsi="Calibri" w:cs="Calibri"/>
          <w:b/>
          <w:color w:val="767171" w:themeColor="background2" w:themeShade="80"/>
          <w:sz w:val="26"/>
          <w:szCs w:val="26"/>
        </w:rPr>
        <w:t>informar</w:t>
      </w:r>
      <w:r w:rsidRPr="00D303BA">
        <w:rPr>
          <w:rFonts w:ascii="Calibri" w:hAnsi="Calibri" w:cs="Calibri"/>
          <w:color w:val="767171" w:themeColor="background2" w:themeShade="80"/>
          <w:sz w:val="26"/>
          <w:szCs w:val="26"/>
        </w:rPr>
        <w:t xml:space="preserve"> a este Juzgado del cumplimiento dado al presente resolutivo y acompañando las constancias relativas que así lo acrediten. . . . . . . . . . . . . . . . . . . </w:t>
      </w:r>
    </w:p>
    <w:p w:rsidR="00C13011" w:rsidRPr="00D303BA" w:rsidRDefault="00C13011" w:rsidP="00C13011">
      <w:pPr>
        <w:pStyle w:val="Textoindependiente"/>
        <w:rPr>
          <w:rFonts w:ascii="Calibri" w:hAnsi="Calibri" w:cs="Calibri"/>
          <w:color w:val="767171" w:themeColor="background2" w:themeShade="80"/>
          <w:sz w:val="20"/>
          <w:szCs w:val="20"/>
          <w:lang w:val="es-ES"/>
        </w:rPr>
      </w:pPr>
    </w:p>
    <w:p w:rsidR="00C13011" w:rsidRPr="00D303BA" w:rsidRDefault="00C13011" w:rsidP="00C13011">
      <w:pPr>
        <w:pStyle w:val="Textoindependiente"/>
        <w:ind w:firstLine="708"/>
        <w:rPr>
          <w:rFonts w:ascii="Calibri" w:hAnsi="Calibri" w:cs="Calibri"/>
          <w:color w:val="767171" w:themeColor="background2" w:themeShade="80"/>
          <w:sz w:val="26"/>
          <w:szCs w:val="26"/>
        </w:rPr>
      </w:pPr>
      <w:r w:rsidRPr="00D303BA">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 . . . . </w:t>
      </w:r>
    </w:p>
    <w:p w:rsidR="00C13011" w:rsidRPr="00D303BA" w:rsidRDefault="00C13011" w:rsidP="00C13011">
      <w:pPr>
        <w:jc w:val="both"/>
        <w:rPr>
          <w:rFonts w:ascii="Calibri" w:hAnsi="Calibri" w:cs="Calibri"/>
          <w:color w:val="767171" w:themeColor="background2" w:themeShade="80"/>
          <w:sz w:val="20"/>
          <w:szCs w:val="20"/>
          <w:lang w:val="es-MX"/>
        </w:rPr>
      </w:pPr>
    </w:p>
    <w:p w:rsidR="00C13011" w:rsidRPr="00D303BA" w:rsidRDefault="00C13011" w:rsidP="00C13011">
      <w:pPr>
        <w:pStyle w:val="Textoindependiente"/>
        <w:ind w:firstLine="708"/>
        <w:rPr>
          <w:rFonts w:ascii="Calibri" w:hAnsi="Calibri" w:cs="Calibri"/>
          <w:b/>
          <w:bCs/>
          <w:color w:val="767171" w:themeColor="background2" w:themeShade="80"/>
          <w:sz w:val="26"/>
          <w:szCs w:val="26"/>
        </w:rPr>
      </w:pPr>
      <w:r w:rsidRPr="00D303BA">
        <w:rPr>
          <w:rFonts w:ascii="Calibri" w:hAnsi="Calibri" w:cs="Calibri"/>
          <w:color w:val="767171" w:themeColor="background2" w:themeShade="80"/>
          <w:sz w:val="26"/>
          <w:szCs w:val="26"/>
        </w:rPr>
        <w:t xml:space="preserve">En su oportunidad, archívese este expediente, como asunto totalmente concluido y dese de baja en el Libro de Registros que se lleva para tal efecto. . . . . </w:t>
      </w:r>
    </w:p>
    <w:p w:rsidR="00C13011" w:rsidRPr="00D303BA" w:rsidRDefault="00C13011" w:rsidP="00C13011">
      <w:pPr>
        <w:ind w:firstLine="708"/>
        <w:jc w:val="right"/>
        <w:rPr>
          <w:rFonts w:ascii="Calibri" w:hAnsi="Calibri" w:cs="Calibri"/>
          <w:b/>
          <w:color w:val="767171" w:themeColor="background2" w:themeShade="80"/>
          <w:sz w:val="26"/>
          <w:szCs w:val="26"/>
        </w:rPr>
      </w:pPr>
    </w:p>
    <w:p w:rsidR="00C13011" w:rsidRDefault="00C13011" w:rsidP="00C13011">
      <w:pPr>
        <w:pStyle w:val="Textoindependiente"/>
        <w:ind w:firstLine="708"/>
        <w:rPr>
          <w:rFonts w:ascii="Calibri" w:hAnsi="Calibri" w:cs="Calibri"/>
          <w:color w:val="767171" w:themeColor="background2" w:themeShade="80"/>
          <w:sz w:val="26"/>
          <w:szCs w:val="26"/>
        </w:rPr>
      </w:pPr>
      <w:r w:rsidRPr="00D303BA">
        <w:rPr>
          <w:rFonts w:ascii="Calibri" w:hAnsi="Calibri" w:cs="Calibri"/>
          <w:color w:val="767171" w:themeColor="background2" w:themeShade="80"/>
          <w:sz w:val="26"/>
          <w:szCs w:val="26"/>
        </w:rPr>
        <w:t xml:space="preserve">Así lo resolvió y firma el Licenciado </w:t>
      </w:r>
      <w:r w:rsidRPr="00D303BA">
        <w:rPr>
          <w:rFonts w:ascii="Calibri" w:hAnsi="Calibri" w:cs="Calibri"/>
          <w:b/>
          <w:bCs/>
          <w:color w:val="767171" w:themeColor="background2" w:themeShade="80"/>
          <w:sz w:val="26"/>
          <w:szCs w:val="26"/>
        </w:rPr>
        <w:t>Ernesto Alejandro Mora Álvarez</w:t>
      </w:r>
      <w:r w:rsidRPr="00D303BA">
        <w:rPr>
          <w:rFonts w:ascii="Calibri" w:hAnsi="Calibri" w:cs="Calibri"/>
          <w:color w:val="767171" w:themeColor="background2" w:themeShade="80"/>
          <w:sz w:val="26"/>
          <w:szCs w:val="26"/>
        </w:rPr>
        <w:t>, Juez Segundo Administrativo municipal de León, Guanajuato, quien actúa asisti</w:t>
      </w:r>
      <w:r w:rsidR="005C3F75" w:rsidRPr="00D303BA">
        <w:rPr>
          <w:rFonts w:ascii="Calibri" w:hAnsi="Calibri" w:cs="Calibri"/>
          <w:color w:val="767171" w:themeColor="background2" w:themeShade="80"/>
          <w:sz w:val="26"/>
          <w:szCs w:val="26"/>
        </w:rPr>
        <w:t>do en forma legal con Secretaria</w:t>
      </w:r>
      <w:r w:rsidRPr="00D303BA">
        <w:rPr>
          <w:rFonts w:ascii="Calibri" w:hAnsi="Calibri" w:cs="Calibri"/>
          <w:color w:val="767171" w:themeColor="background2" w:themeShade="80"/>
          <w:sz w:val="26"/>
          <w:szCs w:val="26"/>
        </w:rPr>
        <w:t xml:space="preserve"> de Estudio y Cuenta, Licenciad</w:t>
      </w:r>
      <w:r w:rsidR="005C3F75" w:rsidRPr="00D303BA">
        <w:rPr>
          <w:rFonts w:ascii="Calibri" w:hAnsi="Calibri" w:cs="Calibri"/>
          <w:color w:val="767171" w:themeColor="background2" w:themeShade="80"/>
          <w:sz w:val="26"/>
          <w:szCs w:val="26"/>
        </w:rPr>
        <w:t>a</w:t>
      </w:r>
      <w:r w:rsidRPr="00D303BA">
        <w:rPr>
          <w:rFonts w:ascii="Calibri" w:hAnsi="Calibri" w:cs="Calibri"/>
          <w:color w:val="767171" w:themeColor="background2" w:themeShade="80"/>
          <w:sz w:val="26"/>
          <w:szCs w:val="26"/>
        </w:rPr>
        <w:t xml:space="preserve"> </w:t>
      </w:r>
      <w:r w:rsidR="005C3F75" w:rsidRPr="00D303BA">
        <w:rPr>
          <w:rFonts w:ascii="Calibri" w:hAnsi="Calibri" w:cs="Calibri"/>
          <w:b/>
          <w:bCs/>
          <w:color w:val="767171" w:themeColor="background2" w:themeShade="80"/>
          <w:sz w:val="26"/>
          <w:szCs w:val="26"/>
        </w:rPr>
        <w:t>María del Rocío Villanueva Sánchez</w:t>
      </w:r>
      <w:r w:rsidRPr="00D303BA">
        <w:rPr>
          <w:rFonts w:ascii="Calibri" w:hAnsi="Calibri" w:cs="Calibri"/>
          <w:color w:val="767171" w:themeColor="background2" w:themeShade="80"/>
          <w:sz w:val="26"/>
          <w:szCs w:val="26"/>
        </w:rPr>
        <w:t>,  quien da fe. . . . . . . . . . . . . . . . . . . . . . . . . . . . . .</w:t>
      </w:r>
      <w:r w:rsidR="004C195A">
        <w:rPr>
          <w:rFonts w:ascii="Calibri" w:hAnsi="Calibri" w:cs="Calibri"/>
          <w:color w:val="767171" w:themeColor="background2" w:themeShade="80"/>
          <w:sz w:val="26"/>
          <w:szCs w:val="26"/>
        </w:rPr>
        <w:t xml:space="preserve"> . . . . . . . . . . . .</w:t>
      </w:r>
    </w:p>
    <w:p w:rsidR="00C13011" w:rsidRDefault="00C13011" w:rsidP="00C13011">
      <w:pPr>
        <w:pStyle w:val="Textoindependiente"/>
        <w:ind w:firstLine="708"/>
        <w:rPr>
          <w:rFonts w:ascii="Calibri" w:hAnsi="Calibri" w:cs="Calibri"/>
          <w:color w:val="767171" w:themeColor="background2" w:themeShade="80"/>
          <w:sz w:val="26"/>
          <w:szCs w:val="26"/>
        </w:rPr>
      </w:pPr>
    </w:p>
    <w:p w:rsidR="00C13011" w:rsidRDefault="00C13011" w:rsidP="00C13011">
      <w:pPr>
        <w:pStyle w:val="Textoindependiente"/>
        <w:ind w:firstLine="708"/>
        <w:rPr>
          <w:rFonts w:ascii="Calibri" w:hAnsi="Calibri" w:cs="Calibri"/>
          <w:color w:val="767171" w:themeColor="background2" w:themeShade="80"/>
          <w:sz w:val="26"/>
          <w:szCs w:val="26"/>
        </w:rPr>
      </w:pPr>
    </w:p>
    <w:p w:rsidR="00C13011" w:rsidRPr="00310A47" w:rsidRDefault="00C13011" w:rsidP="00C13011">
      <w:pPr>
        <w:rPr>
          <w:lang w:val="es-MX"/>
        </w:rPr>
      </w:pPr>
    </w:p>
    <w:p w:rsidR="00246953" w:rsidRDefault="00246953"/>
    <w:sectPr w:rsidR="00246953" w:rsidSect="001042C6">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775B" w:rsidRDefault="004C775B">
      <w:r>
        <w:separator/>
      </w:r>
    </w:p>
  </w:endnote>
  <w:endnote w:type="continuationSeparator" w:id="0">
    <w:p w:rsidR="004C775B" w:rsidRDefault="004C7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775B" w:rsidRDefault="004C775B">
      <w:r>
        <w:separator/>
      </w:r>
    </w:p>
  </w:footnote>
  <w:footnote w:type="continuationSeparator" w:id="0">
    <w:p w:rsidR="004C775B" w:rsidRDefault="004C77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015" w:rsidRDefault="00CC6BC0">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6C3015" w:rsidRDefault="004C775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015" w:rsidRDefault="00CC6BC0">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97E70">
      <w:rPr>
        <w:rStyle w:val="Nmerodepgina"/>
        <w:noProof/>
      </w:rPr>
      <w:t>7</w:t>
    </w:r>
    <w:r>
      <w:rPr>
        <w:rStyle w:val="Nmerodepgina"/>
      </w:rPr>
      <w:fldChar w:fldCharType="end"/>
    </w:r>
  </w:p>
  <w:p w:rsidR="006C3015" w:rsidRDefault="004C775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011"/>
    <w:rsid w:val="00012B3E"/>
    <w:rsid w:val="00121D33"/>
    <w:rsid w:val="0015414F"/>
    <w:rsid w:val="00240221"/>
    <w:rsid w:val="00246953"/>
    <w:rsid w:val="002935C9"/>
    <w:rsid w:val="00297E70"/>
    <w:rsid w:val="00371EC9"/>
    <w:rsid w:val="003808E6"/>
    <w:rsid w:val="003F5160"/>
    <w:rsid w:val="004C195A"/>
    <w:rsid w:val="004C775B"/>
    <w:rsid w:val="00527B8B"/>
    <w:rsid w:val="005C3F75"/>
    <w:rsid w:val="005F3C59"/>
    <w:rsid w:val="00606263"/>
    <w:rsid w:val="00680240"/>
    <w:rsid w:val="00720C40"/>
    <w:rsid w:val="007756D1"/>
    <w:rsid w:val="00855CDC"/>
    <w:rsid w:val="0090145A"/>
    <w:rsid w:val="009042E7"/>
    <w:rsid w:val="009301CA"/>
    <w:rsid w:val="0094587E"/>
    <w:rsid w:val="009621A3"/>
    <w:rsid w:val="00964462"/>
    <w:rsid w:val="009C11C3"/>
    <w:rsid w:val="009C20F8"/>
    <w:rsid w:val="009E6177"/>
    <w:rsid w:val="00A04BEF"/>
    <w:rsid w:val="00A12CEB"/>
    <w:rsid w:val="00A33965"/>
    <w:rsid w:val="00A60B4D"/>
    <w:rsid w:val="00AE7890"/>
    <w:rsid w:val="00B40B2A"/>
    <w:rsid w:val="00B93618"/>
    <w:rsid w:val="00BA4268"/>
    <w:rsid w:val="00BD78AE"/>
    <w:rsid w:val="00BF64EF"/>
    <w:rsid w:val="00C13011"/>
    <w:rsid w:val="00CC60B0"/>
    <w:rsid w:val="00CC6BC0"/>
    <w:rsid w:val="00CD4B83"/>
    <w:rsid w:val="00D02CBF"/>
    <w:rsid w:val="00D222FE"/>
    <w:rsid w:val="00D303BA"/>
    <w:rsid w:val="00D522BA"/>
    <w:rsid w:val="00DA0303"/>
    <w:rsid w:val="00DB141A"/>
    <w:rsid w:val="00DE359F"/>
    <w:rsid w:val="00E63665"/>
    <w:rsid w:val="00EA2770"/>
    <w:rsid w:val="00EE2D7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30AA9E-E80F-4ABB-A14A-4C14E9988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3011"/>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C13011"/>
    <w:pPr>
      <w:jc w:val="both"/>
    </w:pPr>
    <w:rPr>
      <w:lang w:val="es-MX"/>
    </w:rPr>
  </w:style>
  <w:style w:type="character" w:customStyle="1" w:styleId="TextoindependienteCar">
    <w:name w:val="Texto independiente Car"/>
    <w:basedOn w:val="Fuentedeprrafopredeter"/>
    <w:link w:val="Textoindependiente"/>
    <w:rsid w:val="00C13011"/>
    <w:rPr>
      <w:rFonts w:ascii="Times New Roman" w:eastAsia="Calibri" w:hAnsi="Times New Roman" w:cs="Times New Roman"/>
      <w:sz w:val="24"/>
      <w:szCs w:val="24"/>
      <w:lang w:eastAsia="es-ES"/>
    </w:rPr>
  </w:style>
  <w:style w:type="character" w:styleId="Nmerodepgina">
    <w:name w:val="page number"/>
    <w:semiHidden/>
    <w:rsid w:val="00C13011"/>
    <w:rPr>
      <w:rFonts w:cs="Times New Roman"/>
    </w:rPr>
  </w:style>
  <w:style w:type="paragraph" w:styleId="Encabezado">
    <w:name w:val="header"/>
    <w:basedOn w:val="Normal"/>
    <w:link w:val="EncabezadoCar"/>
    <w:semiHidden/>
    <w:rsid w:val="00C13011"/>
    <w:pPr>
      <w:tabs>
        <w:tab w:val="center" w:pos="4419"/>
        <w:tab w:val="right" w:pos="8838"/>
      </w:tabs>
    </w:pPr>
    <w:rPr>
      <w:lang w:val="es-MX"/>
    </w:rPr>
  </w:style>
  <w:style w:type="character" w:customStyle="1" w:styleId="EncabezadoCar">
    <w:name w:val="Encabezado Car"/>
    <w:basedOn w:val="Fuentedeprrafopredeter"/>
    <w:link w:val="Encabezado"/>
    <w:semiHidden/>
    <w:rsid w:val="00C13011"/>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C13011"/>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C13011"/>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792482">
      <w:bodyDiv w:val="1"/>
      <w:marLeft w:val="0"/>
      <w:marRight w:val="0"/>
      <w:marTop w:val="0"/>
      <w:marBottom w:val="0"/>
      <w:divBdr>
        <w:top w:val="none" w:sz="0" w:space="0" w:color="auto"/>
        <w:left w:val="none" w:sz="0" w:space="0" w:color="auto"/>
        <w:bottom w:val="none" w:sz="0" w:space="0" w:color="auto"/>
        <w:right w:val="none" w:sz="0" w:space="0" w:color="auto"/>
      </w:divBdr>
    </w:div>
    <w:div w:id="1371494973">
      <w:bodyDiv w:val="1"/>
      <w:marLeft w:val="0"/>
      <w:marRight w:val="0"/>
      <w:marTop w:val="0"/>
      <w:marBottom w:val="0"/>
      <w:divBdr>
        <w:top w:val="none" w:sz="0" w:space="0" w:color="auto"/>
        <w:left w:val="none" w:sz="0" w:space="0" w:color="auto"/>
        <w:bottom w:val="none" w:sz="0" w:space="0" w:color="auto"/>
        <w:right w:val="none" w:sz="0" w:space="0" w:color="auto"/>
      </w:divBdr>
    </w:div>
    <w:div w:id="1422524693">
      <w:bodyDiv w:val="1"/>
      <w:marLeft w:val="0"/>
      <w:marRight w:val="0"/>
      <w:marTop w:val="0"/>
      <w:marBottom w:val="0"/>
      <w:divBdr>
        <w:top w:val="none" w:sz="0" w:space="0" w:color="auto"/>
        <w:left w:val="none" w:sz="0" w:space="0" w:color="auto"/>
        <w:bottom w:val="none" w:sz="0" w:space="0" w:color="auto"/>
        <w:right w:val="none" w:sz="0" w:space="0" w:color="auto"/>
      </w:divBdr>
    </w:div>
    <w:div w:id="203287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5A590-0CDE-4582-9F15-24E684AE7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3351</Words>
  <Characters>18434</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BLANCA</cp:lastModifiedBy>
  <cp:revision>2</cp:revision>
  <dcterms:created xsi:type="dcterms:W3CDTF">2017-11-29T16:09:00Z</dcterms:created>
  <dcterms:modified xsi:type="dcterms:W3CDTF">2017-11-29T16:09:00Z</dcterms:modified>
</cp:coreProperties>
</file>